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after="100" w:line="480" w:lineRule="exact"/>
        <w:rPr>
          <w:rFonts w:hint="eastAsia" w:ascii="黑体" w:hAnsi="黑体" w:eastAsia="黑体" w:cs="黑体"/>
          <w:color w:val="000000"/>
          <w:sz w:val="32"/>
          <w:szCs w:val="32"/>
          <w:shd w:val="clear" w:color="auto" w:fill="FDFDFD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shd w:val="clear" w:color="auto" w:fill="FDFDFD"/>
          <w:lang w:val="en-US" w:eastAsia="zh-CN"/>
        </w:rPr>
        <w:t>附件一：</w:t>
      </w:r>
    </w:p>
    <w:p>
      <w:pPr>
        <w:widowControl/>
        <w:spacing w:line="240" w:lineRule="atLeast"/>
        <w:jc w:val="center"/>
        <w:rPr>
          <w:rFonts w:hint="eastAsia"/>
          <w:b/>
          <w:bCs w:val="0"/>
          <w:sz w:val="30"/>
          <w:szCs w:val="30"/>
          <w:lang w:val="en-US" w:eastAsia="zh-CN"/>
        </w:rPr>
      </w:pPr>
      <w:r>
        <w:rPr>
          <w:rFonts w:hint="eastAsia"/>
          <w:b/>
          <w:bCs w:val="0"/>
          <w:sz w:val="30"/>
          <w:szCs w:val="30"/>
          <w:lang w:val="en-US" w:eastAsia="zh-CN"/>
        </w:rPr>
        <w:t xml:space="preserve">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三明明城文体传媒有限公司</w:t>
      </w:r>
      <w:r>
        <w:rPr>
          <w:rFonts w:hint="eastAsia"/>
          <w:b/>
          <w:bCs w:val="0"/>
          <w:sz w:val="30"/>
          <w:szCs w:val="30"/>
          <w:lang w:val="en-US" w:eastAsia="zh-CN"/>
        </w:rPr>
        <w:t xml:space="preserve">                            </w:t>
      </w:r>
      <w:r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shd w:val="clear" w:color="auto" w:fill="FDFDFD"/>
          <w:lang w:val="en-US" w:eastAsia="zh-CN" w:bidi="ar"/>
        </w:rPr>
        <w:t>小区标识标牌</w:t>
      </w:r>
      <w:r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shd w:val="clear" w:color="auto" w:fill="FDFDFD"/>
          <w:lang w:bidi="ar"/>
        </w:rPr>
        <w:t>物料制作具体要求及最高控制单价</w:t>
      </w:r>
    </w:p>
    <w:tbl>
      <w:tblPr>
        <w:tblStyle w:val="3"/>
        <w:tblpPr w:leftFromText="180" w:rightFromText="180" w:vertAnchor="text" w:horzAnchor="page" w:tblpX="1095" w:tblpY="1506"/>
        <w:tblOverlap w:val="never"/>
        <w:tblW w:w="9825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9"/>
        <w:gridCol w:w="1941"/>
        <w:gridCol w:w="1386"/>
        <w:gridCol w:w="3370"/>
        <w:gridCol w:w="1328"/>
        <w:gridCol w:w="10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名称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尺寸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材质及工艺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数量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最高控制单价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户外宣传栏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板面宽220cm,高125cm，总高240cm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1.2不锈钢焊接，内置骨架。表面烤漆，宣传内容表面有机玻璃外壳。底座铸件，镀锌圆管烤漆，文字内容立体字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7200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小区总平面图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板面宽150cm，高100cm，总高120cm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1.2不锈钢焊接，内置骨架。表面烤漆，宣传内容表面有机玻璃外壳。底座铸件，镀锌圆管烤漆，文字内容立体字，2MM铝板UV彩印画面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2400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导向牌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330*80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镀锌烤漆+活动抱箍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1960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防撞条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100CM*12CM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透明条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1米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办公室牌子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10cm*28cm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亚克力板丝印+裱3M双面胶，UV印制内容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人员动态牌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60cm*90cm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亚克力板丝印+裱3M双面胶+盒子，UV印制内容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动态一览表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240cm*120cm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亚克力板丝印+裱3M双面胶，UV印制内容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盒子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10*12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亚克力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消防栓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10cm*10cm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0.5厘PVC防水贴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档案牌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25CM*8CM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硬铜板+印刷+3M胶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监督牌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80CM*100CM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亚克力板丝印+盒子+裱3M双面胶，UV印制内容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提示牌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40cm*40cm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白色亚克力板UV印制内容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户外提示牌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40cm*40cm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亚克力板丝印+烤漆+裱3M双面胶，UV印制内容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灭火器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12CM*18.5CM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防水PVC胶贴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封条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7cm*15cm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防水PVC胶贴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1张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消防栓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8cm*8cm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防水PVC胶贴+刻字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消防登记表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13cm*18cm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特种纸印刷裱膜+3M胶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1张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0.6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绿化标识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45cm*70cm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1.2不锈钢雕刻焊接围边。表面打磨烤金漆，内容丝印+底座混凝土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安全警示牌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45cm*70cm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1.2不锈钢雕刻焊接围边。表面打磨烤金漆，内容丝印+底座混凝土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厕所标识牌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30cm*20cm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亚克力板丝印+裱3M双面胶，UV印制内容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电梯消防指引牌（每层1个x35层x7套）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70cm*27cm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双色板+PVC印制+3M胶(每层绘图）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全程监控提示牌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160" cy="10160"/>
                  <wp:effectExtent l="0" t="0" r="0" b="0"/>
                  <wp:wrapNone/>
                  <wp:docPr id="1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160" cy="10160"/>
                  <wp:effectExtent l="0" t="0" r="0" b="0"/>
                  <wp:wrapNone/>
                  <wp:docPr id="3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160" cy="10160"/>
                  <wp:effectExtent l="0" t="0" r="0" b="0"/>
                  <wp:wrapNone/>
                  <wp:docPr id="6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160" cy="10160"/>
                  <wp:effectExtent l="0" t="0" r="0" b="0"/>
                  <wp:wrapNone/>
                  <wp:docPr id="7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160" cy="10160"/>
                  <wp:effectExtent l="0" t="0" r="0" b="0"/>
                  <wp:wrapNone/>
                  <wp:docPr id="8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_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30CM*12CM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铝板雕刻裱3M双面胶，UV印制内容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垃圾桶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120升，长46*宽55*高94cm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长桶型，外壳塑料材质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垃圾桶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240升，长46*宽55*高94cm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长桶型，外壳塑料材质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入户门口/地下车库单元号牌（7个单元x3个）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60cm*32cm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铝板雕刻焊接围边，表面打磨烤漆，内容丝印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地库设施防撞条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型号：JSZ-001；高50cm, 直径11.4cm，1.2mm厚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国标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1根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门牌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184*94mm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3厘白色印制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标识牌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160" cy="10160"/>
                  <wp:effectExtent l="0" t="0" r="0" b="0"/>
                  <wp:wrapNone/>
                  <wp:docPr id="4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10cm*10cm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3厘亚克力印制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台卡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10*20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亚克力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收费牌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60*80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铝板+铁架+3米镀锌管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入户大堂 公告栏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120CM*60CM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亚克力背面烤漆，四周抛光，UV印制内容，6个3mm透明亚克力盒子，内可放A4纸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消防栓使用方式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25cm*9cm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3厘PVC印制+3M胶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33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大堂提示标识牌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30CM*12CM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亚克力板丝印+烤漆+裱3M双面胶，UV印制内容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提示标识牌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10cm*30cm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（小心地滑）有机板印制+3M胶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35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背影墙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3*6米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铝塑板+细木工板+字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9500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36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户外上墙安全提示牌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60*80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不锈钢烤漆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安全提示牌（楼道）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30CM*12CM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加厚板雕刻+3M双面胶，UV印制内容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38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垃圾桶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 xml:space="preserve">型号：MX-3525; </w:t>
            </w:r>
            <w:r>
              <w:rPr>
                <w:rStyle w:val="5"/>
                <w:rFonts w:hint="default"/>
                <w:lang w:bidi="ar"/>
              </w:rPr>
              <w:t xml:space="preserve">     容量：12L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主结构不锈钢，防腐木桶箱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1对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39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标识牌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30CM*12CM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有机板印制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40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标识牌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9CM*25CM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有机板印制+3M胶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41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安全提示牌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160" cy="10160"/>
                  <wp:effectExtent l="0" t="0" r="0" b="0"/>
                  <wp:wrapNone/>
                  <wp:docPr id="2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160" cy="10160"/>
                  <wp:effectExtent l="0" t="0" r="0" b="0"/>
                  <wp:wrapNone/>
                  <wp:docPr id="5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160" cy="10160"/>
                  <wp:effectExtent l="0" t="0" r="0" b="0"/>
                  <wp:wrapNone/>
                  <wp:docPr id="9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60CM*80CM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白色亚克力雕刻+3M双面胶，UV印制内容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42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户外大理石休闲椅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长155cm,坐面宽30cm，高42cm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大理石抛光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1把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750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43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称动车档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总22.6米/个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直径50MM 镀锌管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1米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44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户外上墙安全提示牌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40*60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镀锌烤漆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45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路灯牌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0.5CM*0.8CM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铝板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46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制度牌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60*80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双层亚克力加板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47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楼层标识牌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30*20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PVC+白色亚克力雕刻+3M双面胶，四周抛光，UV印制内容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48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标识牌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50*35cm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不锈钢腐蚀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49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标识牌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9CM*25CM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透明亚克力彩印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50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室内标识牌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40CM*50CM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透明亚克力彩印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51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生活垃圾清运点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60CM*80CM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不干胶+板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52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后视镜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60*60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镜子+架子+3米镀锌管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53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垃圾堆放指引图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60CM*12CM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反光贴+板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54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树牌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40CM*20CM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铝板雕刻裱3M双面胶，UV印制内容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55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物业服务中心门头、铜牌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6M*1.5M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超溥灯箱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2600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56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室内休闲木椅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长155cm,坐面宽42cm.坐面高43cm，靠背高70cm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室外坐面实木防腐防蛀，铁艺防锈，深咖啡色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1把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57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楼顶晾衣架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宽300*高180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304不锈钢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58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客货梯标牌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80*45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亚克力UV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59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客货梯标牌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80*45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PVC板UV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60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临时停车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60CM*90CM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铝板+反光贴+镀锌管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61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禁止停车牌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80CM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铝板+反光贴+镀锌管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62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喷漆字膜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56*180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铁板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1套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63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车位牌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50cm*30cm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塑胶PVC板印制反光内容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64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服务中心指示牌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55*150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双面软膜UV+ 铝合金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850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65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欢迎回家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80*80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PVC板雕刻造型+UV印制内容+支撑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1套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1050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66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一车一杆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160*40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彩钢板+架子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350</w:t>
            </w:r>
          </w:p>
        </w:tc>
      </w:tr>
      <w:tr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67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车流导向牌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40cm*40cm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铝板+反光贴+镀锌管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68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车库指引牌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40*60cm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塑胶PVC板印制反光内容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69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标识牌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30*12cm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不锈钢烤漆腐蚀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70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楼栋车库指引牌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50cm*70cm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塑胶PVC板印制反光内容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71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车库温馨提示牌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50*30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铝板印制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72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车库温馨提示牌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50*30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PVC板+亚克力印制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73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党建室文化墙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3.5*1.5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20PVC+亚克力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1面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1800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74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办公区域指引牌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1.2*3米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铝塑板+铁架+预厘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2200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75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车库指引吊牌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160cm*40cm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塑胶PVC板印制反光内容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82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注：以上物料不设最低起做数，具体制作数量根据城发物业公司实际情况安排下单，工期为定稿下单日起60天内，市区内免费送货。</w:t>
            </w:r>
          </w:p>
        </w:tc>
      </w:tr>
    </w:tbl>
    <w:p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spacing w:line="400" w:lineRule="exact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备注：</w:t>
      </w:r>
    </w:p>
    <w:p>
      <w:pPr>
        <w:numPr>
          <w:ilvl w:val="0"/>
          <w:numId w:val="1"/>
        </w:numPr>
        <w:spacing w:line="400" w:lineRule="exact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以上报价含税收，应提供增值税专用发票；</w:t>
      </w:r>
    </w:p>
    <w:p>
      <w:pPr>
        <w:numPr>
          <w:ilvl w:val="0"/>
          <w:numId w:val="1"/>
        </w:numPr>
        <w:spacing w:line="400" w:lineRule="exact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数量按实结算；</w:t>
      </w:r>
    </w:p>
    <w:p>
      <w:pPr>
        <w:numPr>
          <w:ilvl w:val="0"/>
          <w:numId w:val="1"/>
        </w:numPr>
        <w:spacing w:line="400" w:lineRule="exact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报价单必须按以上要求进行报价，报价单上必须要有报价单位的名称，联系人及电话；</w:t>
      </w:r>
    </w:p>
    <w:p>
      <w:pPr>
        <w:numPr>
          <w:ilvl w:val="0"/>
          <w:numId w:val="1"/>
        </w:numPr>
        <w:spacing w:line="400" w:lineRule="exact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对该报价单内的要求进行修改的，将被视为无效报价。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CA5E05"/>
    <w:multiLevelType w:val="singleLevel"/>
    <w:tmpl w:val="ECCA5E0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9A789C"/>
    <w:rsid w:val="3C9A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  <w:outlineLvl w:val="1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font31"/>
    <w:basedOn w:val="4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2022-03-22T09:23:00Z</dcterms:created>
  <dc:creator>Shin_zx</dc:creator>
  <cp:lastModifiedBy>Shin_zx</cp:lastModifiedBy>
  <dcterms:modified xsi:type="dcterms:W3CDTF">2022-03-22T09:23:59Z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E2E4230265AD4E959C87F82F651BEC46</vt:lpwstr>
  </property>
</Properties>
</file>