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00" w:line="480" w:lineRule="exact"/>
        <w:rPr>
          <w:rFonts w:ascii="黑体" w:hAnsi="黑体" w:eastAsia="黑体" w:cs="黑体"/>
          <w:color w:val="000000"/>
          <w:sz w:val="32"/>
          <w:szCs w:val="32"/>
          <w:shd w:val="clear" w:color="auto" w:fill="FDFDFD"/>
        </w:rPr>
      </w:pPr>
      <w:r>
        <w:rPr>
          <w:rFonts w:ascii="黑体" w:hAnsi="黑体" w:eastAsia="黑体" w:cs="黑体"/>
          <w:color w:val="000000"/>
          <w:sz w:val="32"/>
          <w:szCs w:val="32"/>
          <w:shd w:val="clear" w:color="auto" w:fill="FDFDFD"/>
        </w:rPr>
        <w:t>附件二</w:t>
      </w:r>
    </w:p>
    <w:p>
      <w:pPr>
        <w:pStyle w:val="2"/>
        <w:widowControl/>
        <w:spacing w:after="100" w:line="480" w:lineRule="exact"/>
        <w:jc w:val="center"/>
        <w:rPr>
          <w:rFonts w:ascii="黑体" w:hAnsi="黑体" w:eastAsia="黑体" w:cs="黑体"/>
          <w:color w:val="000000"/>
          <w:sz w:val="32"/>
          <w:szCs w:val="32"/>
          <w:shd w:val="clear" w:color="auto" w:fill="FDFDFD"/>
          <w:lang w:bidi="ar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三明明城文体传媒有限公司</w:t>
      </w:r>
    </w:p>
    <w:p>
      <w:pPr>
        <w:pStyle w:val="2"/>
        <w:widowControl/>
        <w:spacing w:after="100" w:line="480" w:lineRule="exact"/>
        <w:jc w:val="center"/>
        <w:rPr>
          <w:rFonts w:ascii="宋体" w:hAnsi="宋体" w:cs="宋体"/>
          <w:color w:val="000000"/>
          <w:kern w:val="0"/>
          <w:sz w:val="18"/>
          <w:szCs w:val="18"/>
          <w:shd w:val="clear" w:color="auto" w:fill="FDFDFD"/>
          <w:lang w:bidi="ar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DFDFD"/>
          <w:lang w:val="en-US" w:eastAsia="zh-CN" w:bidi="ar"/>
        </w:rPr>
        <w:t>小区标识标牌</w:t>
      </w:r>
      <w:r>
        <w:rPr>
          <w:rFonts w:ascii="黑体" w:hAnsi="黑体" w:eastAsia="黑体" w:cs="黑体"/>
          <w:color w:val="000000"/>
          <w:sz w:val="32"/>
          <w:szCs w:val="32"/>
          <w:shd w:val="clear" w:color="auto" w:fill="FDFDFD"/>
          <w:lang w:bidi="ar"/>
        </w:rPr>
        <w:t>物料制作报价单</w:t>
      </w:r>
    </w:p>
    <w:p>
      <w:pPr>
        <w:widowControl/>
        <w:spacing w:line="240" w:lineRule="atLeast"/>
        <w:rPr>
          <w:rFonts w:hint="eastAsia" w:ascii="宋体" w:hAnsi="宋体" w:cs="宋体"/>
          <w:color w:val="000000"/>
          <w:kern w:val="0"/>
          <w:sz w:val="18"/>
          <w:szCs w:val="18"/>
          <w:shd w:val="clear" w:color="auto" w:fill="FDFDFD"/>
          <w:lang w:bidi="ar"/>
        </w:rPr>
      </w:pPr>
    </w:p>
    <w:p>
      <w:pPr>
        <w:widowControl/>
        <w:spacing w:line="360" w:lineRule="auto"/>
        <w:rPr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报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价单位（盖章）：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softHyphen/>
      </w:r>
      <w:r>
        <w:rPr>
          <w:rFonts w:ascii="宋体" w:hAnsi="宋体" w:cs="宋体"/>
          <w:color w:val="000000"/>
          <w:kern w:val="0"/>
          <w:sz w:val="24"/>
          <w:szCs w:val="24"/>
          <w:u w:val="single"/>
          <w:shd w:val="clear" w:color="auto" w:fill="FDFDFD"/>
          <w:lang w:bidi="ar"/>
        </w:rPr>
        <w:t>       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shd w:val="clear" w:color="auto" w:fill="FDFDFD"/>
          <w:lang w:bidi="ar"/>
        </w:rPr>
        <w:t xml:space="preserve"> </w:t>
      </w:r>
    </w:p>
    <w:p>
      <w:pPr>
        <w:widowControl/>
        <w:spacing w:line="360" w:lineRule="auto"/>
        <w:rPr>
          <w:rFonts w:ascii="宋体" w:hAnsi="宋体" w:cs="宋体"/>
          <w:color w:val="000000"/>
          <w:kern w:val="0"/>
          <w:sz w:val="24"/>
          <w:szCs w:val="24"/>
          <w:u w:val="single"/>
          <w:shd w:val="clear" w:color="auto" w:fill="FDFDFD"/>
          <w:lang w:bidi="ar"/>
        </w:rPr>
      </w:pP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联系人：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  <w:shd w:val="clear" w:color="auto" w:fill="FDFDFD"/>
          <w:lang w:bidi="ar"/>
        </w:rPr>
        <w:t>      </w:t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DFDFD"/>
          <w:lang w:bidi="ar"/>
        </w:rPr>
      </w:pP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电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 xml:space="preserve">  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话：</w:t>
      </w:r>
      <w:r>
        <w:rPr>
          <w:rFonts w:ascii="宋体" w:hAnsi="宋体" w:cs="宋体"/>
          <w:color w:val="000000"/>
          <w:kern w:val="0"/>
          <w:sz w:val="24"/>
          <w:szCs w:val="24"/>
          <w:u w:val="single"/>
          <w:shd w:val="clear" w:color="auto" w:fill="FDFDFD"/>
          <w:lang w:bidi="ar"/>
        </w:rPr>
        <w:t>      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 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DFDFD"/>
          <w:lang w:bidi="ar"/>
        </w:rPr>
        <w:t xml:space="preserve"> </w:t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DFDFD"/>
          <w:lang w:bidi="ar"/>
        </w:rPr>
      </w:pP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根据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甲方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要求，就该项目所需</w:t>
      </w:r>
      <w:r>
        <w:rPr>
          <w:rFonts w:hint="eastAsia"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物料</w:t>
      </w:r>
      <w:r>
        <w:rPr>
          <w:rFonts w:ascii="宋体" w:hAnsi="宋体" w:cs="宋体"/>
          <w:color w:val="000000"/>
          <w:kern w:val="0"/>
          <w:sz w:val="24"/>
          <w:szCs w:val="24"/>
          <w:shd w:val="clear" w:color="auto" w:fill="FDFDFD"/>
          <w:lang w:bidi="ar"/>
        </w:rPr>
        <w:t>进行询价采购，具体规格、数量、要求如下：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DFDFD"/>
          <w:lang w:bidi="ar"/>
        </w:rPr>
        <w:t xml:space="preserve"> </w:t>
      </w:r>
    </w:p>
    <w:tbl>
      <w:tblPr>
        <w:tblStyle w:val="5"/>
        <w:tblpPr w:leftFromText="180" w:rightFromText="180" w:vertAnchor="text" w:horzAnchor="page" w:tblpX="1393" w:tblpY="770"/>
        <w:tblOverlap w:val="never"/>
        <w:tblW w:w="9825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1941"/>
        <w:gridCol w:w="1386"/>
        <w:gridCol w:w="3370"/>
        <w:gridCol w:w="1328"/>
        <w:gridCol w:w="108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尺寸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材质及工艺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数量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报价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户外宣传栏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板面宽220cm,高125cm，总高240cm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1.2不锈钢焊接，内置骨架。表面烤漆，宣传内容表面有机玻璃外壳。底座铸件，镀锌圆管烤漆，文字内容立体字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小区总平面图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板面宽150cm，高100cm，总高120cm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1.2不锈钢焊接，内置骨架。表面烤漆，宣传内容表面有机玻璃外壳。底座铸件，镀锌圆管烤漆，文字内容立体字，2MM铝板UV彩印画面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导向牌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330*80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镀锌烤漆+活动抱箍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防撞条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1米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办公室牌子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10cm*28cm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人员动态牌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60cm*90cm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亚克力板丝印+裱3M双面胶+盒子，UV印制内容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动态一览表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240cm*120cm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盒子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10*12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10cm*10cm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0.5厘PVC防水贴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档案牌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25CM*8CM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硬铜板+印刷+3M胶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监督牌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80CM*100CM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亚克力板丝印+盒子+裱3M双面胶，UV印制内容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白色亚克力板UV印制内容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亚克力板丝印+烤漆+裱3M双面胶，UV印制内容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灭火器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12CM*18.5CM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封条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7cm*15cm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1张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8cm*8cm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防水PVC胶贴+刻字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消防登记表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13cm*18cm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特种纸印刷裱膜+3M胶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1张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绿化标识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1.2不锈钢雕刻焊接围边。表面打磨烤金漆，内容丝印+底座混凝土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安全警示牌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1.2不锈钢雕刻焊接围边。表面打磨烤金漆，内容丝印+底座混凝土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厕所标识牌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电梯消防指引牌（每层1个x35层x7套）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70cm*27cm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双色板+PVC印制+3M胶(每层绘图）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全程监控提示牌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2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120升，长46*宽55*高94cm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长桶型，外壳塑料材质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240升，长46*宽55*高94cm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长桶型，外壳塑料材质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入户门口/地下车库单元号牌（7个单元x3个）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60cm*32cm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铝板雕刻焊接围边，表面打磨烤漆，内容丝印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地库设施防撞条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型号：JSZ-001；高50cm, 直径11.4cm，1.2mm厚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国标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1根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门牌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184*94mm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3厘白色印制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10cm*10cm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3厘亚克力印制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台卡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10*20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收费牌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铝板+铁架+3米镀锌管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入户大堂 公告栏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120CM*60CM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亚克力背面烤漆，四周抛光，UV印制内容，6个3mm透明亚克力盒子，内可放A4纸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消防栓使用方式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25cm*9cm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3厘PVC印制+3M胶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大堂提示标识牌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亚克力板丝印+烤漆+裱3M双面胶，UV印制内容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提示标识牌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10cm*30cm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（小心地滑）有机板印制+3M胶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背影墙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3*6米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铝塑板+细木工板+字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户外上墙安全提示牌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不锈钢烤漆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安全提示牌（楼道）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加厚板雕刻+3M双面胶，UV印制内容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垃圾桶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 xml:space="preserve">型号：MX-3525; </w:t>
            </w:r>
            <w:r>
              <w:rPr>
                <w:rStyle w:val="7"/>
                <w:rFonts w:hint="default"/>
                <w:lang w:bidi="ar"/>
              </w:rPr>
              <w:t xml:space="preserve">     容量：12L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主结构不锈钢，防腐木桶箱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1对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7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有机板印制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9CM*25CM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有机板印制+3M胶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10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11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160" cy="10160"/>
                  <wp:effectExtent l="0" t="0" r="0" b="0"/>
                  <wp:wrapNone/>
                  <wp:docPr id="4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" cy="1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白色亚克力雕刻+3M双面胶，UV印制内容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户外大理石休闲椅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长155cm,坐面宽30cm，高42cm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大理石抛光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1把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称动车档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总22.6米/个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直径50MM 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6"/>
                <w:szCs w:val="16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6"/>
                <w:szCs w:val="16"/>
                <w:lang w:bidi="ar"/>
              </w:rPr>
              <w:t>1米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户外上墙安全提示牌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40*60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镀锌烤漆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路灯牌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0.5CM*0.8CM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5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制度牌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双层亚克力加板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楼层标识牌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30*20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PVC+白色亚克力雕刻+3M双面胶，四周抛光，UV印制内容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不锈钢腐蚀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9CM*25CM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透明亚克力彩印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室内标识牌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40CM*50CM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透明亚克力彩印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生活垃圾清运点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不干胶+板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后视镜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60*60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镜子+架子+3米镀锌管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垃圾堆放指引图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反光贴+板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40CM*20CM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铝板雕刻裱3M双面胶，UV印制内容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物业服务中心门头、铜牌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6M*1.5M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超溥灯箱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室内休闲木椅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长155cm,坐面宽42cm.坐面高43cm，靠背高70cm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室外坐面实木防腐防蛀，铁艺防锈，深咖啡色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1把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楼顶晾衣架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宽300*高180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304不锈钢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客货梯标牌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80*45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亚克力UV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客货梯标牌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80*45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PVC板UV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临时停车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60CM*90CM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禁止停车牌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喷漆字膜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56*180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铁板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1套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车位牌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50cm*30cm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服务中心指示牌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55*150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双面软膜UV+ 铝合金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欢迎回家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80*80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PVC板雕刻造型+UV印制内容+支撑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1套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一车一杆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160*40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彩钢板+架子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车流导向牌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铝板+反光贴+镀锌管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40*60cm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标识牌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30*12cm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不锈钢烤漆腐蚀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楼栋车库指引牌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50cm*70cm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车库温馨提示牌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铝板印制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车库温馨提示牌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50*30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PVC板+亚克力印制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党建室文化墙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3.5*1.5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20PVC+亚克力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1面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办公区域指引牌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1.2*3米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铝塑板+铁架+预厘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7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1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车库指引吊牌</w:t>
            </w:r>
          </w:p>
        </w:tc>
        <w:tc>
          <w:tcPr>
            <w:tcW w:w="13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160cm*40cm</w:t>
            </w:r>
          </w:p>
        </w:tc>
        <w:tc>
          <w:tcPr>
            <w:tcW w:w="3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塑胶PVC板印制反光内容</w:t>
            </w:r>
          </w:p>
        </w:tc>
        <w:tc>
          <w:tcPr>
            <w:tcW w:w="13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1个</w:t>
            </w:r>
          </w:p>
        </w:tc>
        <w:tc>
          <w:tcPr>
            <w:tcW w:w="10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</w:p>
        </w:tc>
      </w:tr>
      <w:tr>
        <w:trPr>
          <w:trHeight w:val="660" w:hRule="atLeast"/>
        </w:trPr>
        <w:tc>
          <w:tcPr>
            <w:tcW w:w="982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 xml:space="preserve">     元，含税、含安装。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982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注：以上物料不设最低起做数，具体制作数量根据城发物业公司实际情况安排下单，工期为定稿下单日起60天内，市区内免费送货。</w:t>
            </w:r>
          </w:p>
        </w:tc>
      </w:tr>
    </w:tbl>
    <w:p>
      <w:p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备注：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以上报价含税收，应提供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增值税专用发</w:t>
      </w:r>
      <w:r>
        <w:rPr>
          <w:rFonts w:hint="eastAsia" w:ascii="宋体" w:hAnsi="宋体" w:cs="宋体"/>
          <w:sz w:val="24"/>
          <w:szCs w:val="24"/>
        </w:rPr>
        <w:t>票；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数量按实结算；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报价单必须按以上要求进行报价，报价单上必须要有报价单位的名称，联系人及电话；</w:t>
      </w:r>
    </w:p>
    <w:p>
      <w:pPr>
        <w:numPr>
          <w:ilvl w:val="0"/>
          <w:numId w:val="1"/>
        </w:numPr>
        <w:spacing w:line="400" w:lineRule="exact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对该报价单内的要求进行修改的，将被视为无效报价。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23010" cy="250190"/>
          <wp:effectExtent l="0" t="0" r="15240" b="16510"/>
          <wp:docPr id="5" name="图片 1" descr="裁剪横版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裁剪横版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3010" cy="25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</w:t>
    </w:r>
    <w:r>
      <w:rPr>
        <w:rFonts w:hint="eastAsia" w:ascii="楷体" w:hAnsi="楷体" w:eastAsia="楷体" w:cs="楷体"/>
        <w:b/>
        <w:bCs/>
        <w:sz w:val="24"/>
        <w:szCs w:val="24"/>
        <w:lang w:val="en-US" w:eastAsia="zh-CN"/>
      </w:rPr>
      <w:t>三明明城文体传媒有限公司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CA5E05"/>
    <w:multiLevelType w:val="singleLevel"/>
    <w:tmpl w:val="ECCA5E0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1A2FEF"/>
    <w:rsid w:val="621A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2022-03-22T09:24:00Z</dcterms:created>
  <dc:creator>Shin_zx</dc:creator>
  <cp:lastModifiedBy>Shin_zx</cp:lastModifiedBy>
  <dcterms:modified xsi:type="dcterms:W3CDTF">2022-03-22T09:24:22Z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9D25BA15D6EF469BBC110310415CE039</vt:lpwstr>
  </property>
</Properties>
</file>