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根据</w:t>
      </w:r>
      <w:r>
        <w:rPr>
          <w:rFonts w:hint="eastAsia" w:ascii="宋体" w:hAnsi="宋体" w:cs="宋体"/>
          <w:sz w:val="21"/>
          <w:szCs w:val="21"/>
          <w:lang w:eastAsia="zh-CN"/>
        </w:rPr>
        <w:t>我司办公使用</w:t>
      </w:r>
      <w:r>
        <w:rPr>
          <w:rFonts w:hint="eastAsia" w:ascii="宋体" w:hAnsi="宋体" w:eastAsia="宋体" w:cs="宋体"/>
          <w:sz w:val="21"/>
          <w:szCs w:val="21"/>
        </w:rPr>
        <w:t>要求，就</w:t>
      </w:r>
      <w:r>
        <w:rPr>
          <w:rFonts w:hint="eastAsia" w:ascii="宋体" w:hAnsi="宋体" w:cs="宋体"/>
          <w:sz w:val="21"/>
          <w:szCs w:val="21"/>
          <w:lang w:eastAsia="zh-CN"/>
        </w:rPr>
        <w:t>办公所需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办公家具</w:t>
      </w:r>
      <w:r>
        <w:rPr>
          <w:rFonts w:hint="eastAsia" w:ascii="宋体" w:hAnsi="宋体" w:eastAsia="宋体" w:cs="宋体"/>
          <w:sz w:val="21"/>
          <w:szCs w:val="21"/>
        </w:rPr>
        <w:t>进行采购，具体规格、数量、要求如下</w:t>
      </w:r>
      <w:r>
        <w:rPr>
          <w:rFonts w:hint="eastAsia" w:ascii="宋体" w:hAnsi="宋体" w:cs="宋体"/>
          <w:sz w:val="21"/>
          <w:szCs w:val="21"/>
          <w:lang w:val="en-US" w:eastAsia="zh-CN"/>
        </w:rPr>
        <w:t>:</w:t>
      </w:r>
    </w:p>
    <w:tbl>
      <w:tblPr>
        <w:tblStyle w:val="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726"/>
        <w:gridCol w:w="1634"/>
        <w:gridCol w:w="1404"/>
        <w:gridCol w:w="608"/>
        <w:gridCol w:w="695"/>
        <w:gridCol w:w="682"/>
        <w:gridCol w:w="723"/>
        <w:gridCol w:w="30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产地/品牌/品名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图形</w:t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规格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最高单价限价（元）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单价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元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总价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元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0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材质说明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MT02</w:t>
            </w:r>
            <w:r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  <w:t>办公桌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drawing>
                <wp:inline distT="0" distB="0" distL="114300" distR="114300">
                  <wp:extent cx="866775" cy="718185"/>
                  <wp:effectExtent l="0" t="0" r="9525" b="5715"/>
                  <wp:docPr id="6" name="图片 1" descr="91e9e5cc83f85f90e76b656bf699d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91e9e5cc83f85f90e76b656bf699dd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1600*800*750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4张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2000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bookmarkStart w:id="0" w:name="OLE_LINK1"/>
            <w:r>
              <w:rPr>
                <w:rFonts w:hint="eastAsia" w:ascii="宋体" w:hAnsi="宋体" w:eastAsia="宋体" w:cs="宋体"/>
                <w:sz w:val="18"/>
                <w:szCs w:val="18"/>
              </w:rPr>
              <w:t>主要材质：台面台脚厚度25mm，背板、层板厚度18mm；贴面材料采用胡桃木木皮，厚度为0.6mm；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基材采用E1级中密度纤维板；  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2、辅材：封边采用胡桃木木皮封边；油漆采用环保油漆；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3、整体效果：美观、大方等。</w:t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5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书柜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drawing>
                <wp:inline distT="0" distB="0" distL="114300" distR="114300">
                  <wp:extent cx="822960" cy="1395730"/>
                  <wp:effectExtent l="0" t="0" r="15240" b="13970"/>
                  <wp:docPr id="7" name="图片 2" descr="660a39480cc6aff004232a7c9bcec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660a39480cc6aff004232a7c9bcec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800*400*2000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1200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主要材质：台面台脚厚度25mm，背板、层板厚度18mm；贴面材料采用胡桃木木皮，厚度为0.6mm；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基材采用E1级中密度纤维板；  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2、辅材：封边采用胡桃木木皮封边；油漆采用环保油漆；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3、整体效果：美观、大方等。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3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  <w:t>国宝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锁</w:t>
            </w:r>
            <w:r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  <w:t>保密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柜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916305" cy="1268095"/>
                  <wp:effectExtent l="0" t="0" r="17145" b="8255"/>
                  <wp:docPr id="1" name="图片 3" descr="d9dae99a80281000a1cb35d7335e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d9dae99a80281000a1cb35d7335e7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900*420*1820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1组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  <w:t>2000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采用优质冷轧钢板，厚度达1.0mm、全钢结构，金属表面采用脱脂、表刷、水洗、除锈、磷化、酸洗、高温固化等处理工序；平整光滑，色泽均匀一致，无流挂、起粒、皱皮、露底、剥落、伤痕等外观缺陷。柜体内外颜色一致，且光洁美观。焊接部位牢固，焊点均匀，不变形，焊痕表面波纹平整，不得出现焊焦、焊穿等现象。冲压件必须平整无毛刺，无裂痕。各部安装应牢固可靠，无松动现象，各结构件和架体无变形，架体无倾斜现象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产地/品牌/品名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图形</w:t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规格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最高单价限价（元）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单价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元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总价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val="en-US" w:eastAsia="zh-CN"/>
              </w:rPr>
              <w:t>元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0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材质说明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  <w:t>办公椅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drawing>
                <wp:inline distT="0" distB="0" distL="114300" distR="114300">
                  <wp:extent cx="936625" cy="1209040"/>
                  <wp:effectExtent l="0" t="0" r="15875" b="10160"/>
                  <wp:docPr id="2" name="图片 4" descr="6ae9dcb46817846fbc44ab2f656aa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6ae9dcb46817846fbc44ab2f656aa9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常规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3张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400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面料：华宇专业办公防尘网饰面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海绵：50密度一体成型海绵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配置：全新PP加纤靠背+腰垫+扶手                                                                                                    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底盘：2.5MM中班蝴蝶底盘                                                                                                                           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座：优质12厘多层座板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气杆：SGS认证三级黑色气杆100沉4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功能：逍遥，带原位锁定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脚轮：320#PA尼龙脚,50mm黑色防滑轮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备注：2张/箱，常规色全黑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  <w:t>办公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椅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drawing>
                <wp:inline distT="0" distB="0" distL="114300" distR="114300">
                  <wp:extent cx="1005205" cy="1581150"/>
                  <wp:effectExtent l="0" t="0" r="4445" b="0"/>
                  <wp:docPr id="4" name="图片 5" descr="af786a4179fd4fddba9d5c7e8eedc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af786a4179fd4fddba9d5c7e8eedcc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700*700*1230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2张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800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面料：专业办公防尘真皮饰面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配置：全新PP加纤靠背+腰垫+扶手                                                                                                    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底盘：2.5MM中班蝴蝶底盘                                                                                                                           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座：优质12厘多层座板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气杆：SGS认证三级黑色气杆100沉4 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功能：逍遥，带原位锁定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脚轮：实木脚,50mm黑色防滑轮</w:t>
            </w:r>
          </w:p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备注：2张/箱，常规色全黑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  <w:t>单人</w:t>
            </w:r>
          </w:p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沙发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drawing>
                <wp:inline distT="0" distB="0" distL="114300" distR="114300">
                  <wp:extent cx="894080" cy="828040"/>
                  <wp:effectExtent l="0" t="0" r="1270" b="10160"/>
                  <wp:docPr id="3" name="图片 6" descr="ef04fef5fadee3cb5f8938b46f8cb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ef04fef5fadee3cb5f8938b46f8cb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850*850*980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2张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900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1，坐包材质采用优质西皮；扶手采用胡桃木木皮，厚度为0.6mm；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 xml:space="preserve">  油漆采用环保油漆；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2，整体效果：美观、大方等。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spacing w:val="-20"/>
                <w:kern w:val="0"/>
                <w:sz w:val="18"/>
                <w:szCs w:val="18"/>
              </w:rPr>
              <w:t>茶几</w:t>
            </w: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drawing>
                <wp:inline distT="0" distB="0" distL="114300" distR="114300">
                  <wp:extent cx="882015" cy="923290"/>
                  <wp:effectExtent l="0" t="0" r="13335" b="10160"/>
                  <wp:docPr id="5" name="图片 7" descr="3369775ecb5dda355dde92c413fda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3369775ecb5dda355dde92c413fda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600*600*450</w:t>
            </w: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1个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500</w:t>
            </w: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主要材质：台面台脚厚度25mm，背板、层板厚度18mm；贴面材料采用胡桃木木皮，厚度为0.6mm；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基材采用E1级中密度纤维板；  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2、辅材：封边采用胡桃木木皮封边；油漆采用环保油漆；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3、整体效果：美观、大方等。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</w:p>
        </w:tc>
        <w:tc>
          <w:tcPr>
            <w:tcW w:w="3041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80" w:lineRule="exact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</w:tr>
    </w:tbl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wOTA3MTY1YzM0M2NjMDE3NjVkYWM0MzMxMTAyYzEifQ=="/>
  </w:docVars>
  <w:rsids>
    <w:rsidRoot w:val="00000000"/>
    <w:rsid w:val="01A56829"/>
    <w:rsid w:val="05F86C39"/>
    <w:rsid w:val="07727BA5"/>
    <w:rsid w:val="083F66C3"/>
    <w:rsid w:val="15753D2B"/>
    <w:rsid w:val="2A8C4DC6"/>
    <w:rsid w:val="2F9467A9"/>
    <w:rsid w:val="31AD13C4"/>
    <w:rsid w:val="3200248B"/>
    <w:rsid w:val="32D8051B"/>
    <w:rsid w:val="3A0D04A3"/>
    <w:rsid w:val="3EAE1148"/>
    <w:rsid w:val="476F36E5"/>
    <w:rsid w:val="48A06FE7"/>
    <w:rsid w:val="48FE6CDB"/>
    <w:rsid w:val="4AE92DC6"/>
    <w:rsid w:val="4C1B19B4"/>
    <w:rsid w:val="4D231C06"/>
    <w:rsid w:val="56975A7B"/>
    <w:rsid w:val="5B5149EB"/>
    <w:rsid w:val="641E28D5"/>
    <w:rsid w:val="67491C63"/>
    <w:rsid w:val="70BD60B7"/>
    <w:rsid w:val="70CD6C5E"/>
    <w:rsid w:val="70F121C0"/>
    <w:rsid w:val="72F55F4B"/>
    <w:rsid w:val="7D6E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2021-11-02T02:47:00Z</dcterms:created>
  <dc:creator>HP</dc:creator>
  <cp:lastModifiedBy>陈锡图</cp:lastModifiedBy>
  <dcterms:modified xsi:type="dcterms:W3CDTF">2022-05-31T07:24:00Z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FA766C902C514B2297F64BEC7081245A</vt:lpwstr>
  </property>
</Properties>
</file>