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附件</w:t>
      </w:r>
      <w:r>
        <w:rPr>
          <w:rFonts w:hint="eastAsia" w:ascii="仿宋_GB2312" w:hAnsi="仿宋_GB2312" w:eastAsia="仿宋_GB2312" w:cs="仿宋_GB2312"/>
          <w:b/>
          <w:kern w:val="0"/>
          <w:sz w:val="32"/>
          <w:szCs w:val="32"/>
          <w:lang w:val="en-US" w:eastAsia="zh-CN"/>
        </w:rPr>
        <w:t>四</w:t>
      </w:r>
      <w:r>
        <w:rPr>
          <w:rFonts w:hint="eastAsia" w:ascii="仿宋_GB2312" w:hAnsi="仿宋_GB2312" w:eastAsia="仿宋_GB2312" w:cs="仿宋_GB2312"/>
          <w:b/>
          <w:kern w:val="0"/>
          <w:sz w:val="32"/>
          <w:szCs w:val="32"/>
        </w:rPr>
        <w:t>：</w:t>
      </w:r>
    </w:p>
    <w:p>
      <w:pPr>
        <w:widowControl/>
        <w:spacing w:beforeAutospacing="1" w:afterAutospacing="1" w:line="300" w:lineRule="atLeast"/>
        <w:jc w:val="center"/>
        <w:rPr>
          <w:rFonts w:ascii="宋体" w:hAnsi="宋体" w:cs="Arial"/>
          <w:kern w:val="0"/>
          <w:sz w:val="24"/>
          <w:szCs w:val="24"/>
        </w:rPr>
      </w:pPr>
      <w:bookmarkStart w:id="0" w:name="_GoBack"/>
      <w:bookmarkEnd w:id="0"/>
      <w:r>
        <w:rPr>
          <w:rFonts w:hint="eastAsia" w:ascii="宋体" w:hAnsi="宋体" w:cs="宋体"/>
          <w:b/>
          <w:bCs/>
          <w:kern w:val="0"/>
          <w:sz w:val="28"/>
          <w:szCs w:val="28"/>
        </w:rPr>
        <w:t>三明生态新城明城康养投资开发有限公司三明康养城协助销售服务采购项目</w:t>
      </w:r>
      <w:r>
        <w:rPr>
          <w:rFonts w:hint="eastAsia" w:ascii="宋体" w:hAnsi="宋体" w:cs="宋体"/>
          <w:b/>
          <w:kern w:val="0"/>
          <w:sz w:val="28"/>
          <w:szCs w:val="28"/>
        </w:rPr>
        <w:t>报价单</w:t>
      </w:r>
    </w:p>
    <w:p>
      <w:pPr>
        <w:widowControl/>
        <w:spacing w:beforeAutospacing="1" w:afterAutospacing="1" w:line="300" w:lineRule="atLeast"/>
        <w:jc w:val="left"/>
        <w:rPr>
          <w:rFonts w:ascii="宋体" w:hAnsi="宋体" w:cs="Arial"/>
          <w:kern w:val="0"/>
          <w:sz w:val="24"/>
          <w:szCs w:val="24"/>
        </w:rPr>
      </w:pPr>
      <w:r>
        <w:rPr>
          <w:rFonts w:hint="eastAsia" w:ascii="宋体" w:hAnsi="宋体" w:cs="宋体"/>
          <w:b/>
          <w:kern w:val="0"/>
          <w:sz w:val="28"/>
          <w:szCs w:val="28"/>
        </w:rPr>
        <w:t>项目编号：</w:t>
      </w:r>
    </w:p>
    <w:p>
      <w:pPr>
        <w:widowControl/>
        <w:spacing w:beforeAutospacing="1" w:afterAutospacing="1" w:line="300" w:lineRule="atLeast"/>
        <w:jc w:val="left"/>
        <w:rPr>
          <w:rFonts w:ascii="宋体" w:hAnsi="宋体" w:cs="Arial"/>
          <w:kern w:val="0"/>
          <w:sz w:val="24"/>
          <w:szCs w:val="24"/>
        </w:rPr>
      </w:pPr>
      <w:r>
        <w:rPr>
          <w:rFonts w:hint="eastAsia" w:ascii="宋体" w:hAnsi="宋体" w:cs="宋体"/>
          <w:kern w:val="0"/>
          <w:sz w:val="24"/>
          <w:szCs w:val="24"/>
        </w:rPr>
        <w:t> 致：</w:t>
      </w:r>
      <w:r>
        <w:rPr>
          <w:rFonts w:hint="eastAsia" w:ascii="宋体" w:hAnsi="宋体" w:cs="宋体"/>
          <w:kern w:val="0"/>
          <w:sz w:val="24"/>
          <w:szCs w:val="24"/>
          <w:u w:val="single"/>
        </w:rPr>
        <w:t>    （采购人名称）           </w:t>
      </w:r>
    </w:p>
    <w:p>
      <w:pPr>
        <w:widowControl/>
        <w:spacing w:beforeAutospacing="1" w:afterAutospacing="1" w:line="300" w:lineRule="atLeast"/>
        <w:ind w:firstLine="480"/>
        <w:jc w:val="left"/>
        <w:rPr>
          <w:rFonts w:ascii="宋体" w:hAnsi="宋体" w:cs="Arial"/>
          <w:kern w:val="0"/>
          <w:sz w:val="24"/>
          <w:szCs w:val="24"/>
        </w:rPr>
      </w:pPr>
      <w:r>
        <w:rPr>
          <w:rFonts w:hint="eastAsia" w:ascii="宋体" w:hAnsi="宋体" w:cs="宋体"/>
          <w:kern w:val="0"/>
          <w:sz w:val="24"/>
          <w:szCs w:val="24"/>
        </w:rPr>
        <w:t>根据谈判文件明确的各项要求，本人经请示公司领导同意并代表本公司对竞争性谈判项目做出最终报价如下：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261"/>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序号</w:t>
            </w:r>
          </w:p>
        </w:tc>
        <w:tc>
          <w:tcPr>
            <w:tcW w:w="3261"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内容</w:t>
            </w:r>
          </w:p>
        </w:tc>
        <w:tc>
          <w:tcPr>
            <w:tcW w:w="4019"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1</w:t>
            </w:r>
          </w:p>
        </w:tc>
        <w:tc>
          <w:tcPr>
            <w:tcW w:w="3261" w:type="dxa"/>
            <w:noWrap w:val="0"/>
            <w:vAlign w:val="center"/>
          </w:tcPr>
          <w:p>
            <w:pPr>
              <w:widowControl/>
              <w:spacing w:beforeAutospacing="1" w:afterAutospacing="1" w:line="300" w:lineRule="atLeast"/>
              <w:jc w:val="center"/>
              <w:rPr>
                <w:rFonts w:hint="eastAsia" w:ascii="宋体" w:hAnsi="宋体" w:cs="宋体"/>
                <w:color w:val="FF0000"/>
                <w:kern w:val="0"/>
                <w:sz w:val="24"/>
                <w:szCs w:val="24"/>
              </w:rPr>
            </w:pPr>
            <w:r>
              <w:rPr>
                <w:rFonts w:hint="eastAsia" w:ascii="宋体" w:hAnsi="宋体" w:cs="宋体"/>
                <w:color w:val="FF0000"/>
                <w:kern w:val="0"/>
                <w:sz w:val="24"/>
                <w:szCs w:val="24"/>
              </w:rPr>
              <w:t>每月销售总套数</w:t>
            </w:r>
          </w:p>
        </w:tc>
        <w:tc>
          <w:tcPr>
            <w:tcW w:w="4019"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2</w:t>
            </w:r>
          </w:p>
        </w:tc>
        <w:tc>
          <w:tcPr>
            <w:tcW w:w="3261"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渠道销售的佣金率</w:t>
            </w:r>
          </w:p>
        </w:tc>
        <w:tc>
          <w:tcPr>
            <w:tcW w:w="4019"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center"/>
          </w:tcPr>
          <w:p>
            <w:pPr>
              <w:widowControl/>
              <w:spacing w:beforeAutospacing="1" w:afterAutospacing="1" w:line="300" w:lineRule="atLeast"/>
              <w:jc w:val="center"/>
              <w:rPr>
                <w:rFonts w:hint="eastAsia" w:ascii="宋体" w:hAnsi="宋体" w:cs="宋体"/>
                <w:color w:val="FF0000"/>
                <w:kern w:val="0"/>
                <w:sz w:val="24"/>
                <w:szCs w:val="24"/>
              </w:rPr>
            </w:pPr>
            <w:r>
              <w:rPr>
                <w:rFonts w:hint="eastAsia" w:ascii="宋体" w:hAnsi="宋体" w:cs="宋体"/>
                <w:color w:val="FF0000"/>
                <w:kern w:val="0"/>
                <w:sz w:val="24"/>
                <w:szCs w:val="24"/>
              </w:rPr>
              <w:t>3</w:t>
            </w:r>
          </w:p>
        </w:tc>
        <w:tc>
          <w:tcPr>
            <w:tcW w:w="3261" w:type="dxa"/>
            <w:noWrap w:val="0"/>
            <w:vAlign w:val="center"/>
          </w:tcPr>
          <w:p>
            <w:pPr>
              <w:widowControl/>
              <w:spacing w:beforeAutospacing="1" w:afterAutospacing="1" w:line="300" w:lineRule="atLeast"/>
              <w:jc w:val="center"/>
              <w:rPr>
                <w:rFonts w:hint="eastAsia" w:ascii="宋体" w:hAnsi="宋体" w:cs="宋体"/>
                <w:color w:val="FF0000"/>
                <w:kern w:val="0"/>
                <w:sz w:val="24"/>
                <w:szCs w:val="24"/>
              </w:rPr>
            </w:pPr>
            <w:r>
              <w:rPr>
                <w:rFonts w:hint="eastAsia" w:ascii="宋体" w:hAnsi="宋体" w:cs="宋体"/>
                <w:color w:val="FF0000"/>
                <w:kern w:val="0"/>
                <w:sz w:val="24"/>
                <w:szCs w:val="24"/>
              </w:rPr>
              <w:t>缴纳的履约保证金</w:t>
            </w:r>
          </w:p>
        </w:tc>
        <w:tc>
          <w:tcPr>
            <w:tcW w:w="4019" w:type="dxa"/>
            <w:noWrap w:val="0"/>
            <w:vAlign w:val="center"/>
          </w:tcPr>
          <w:p>
            <w:pPr>
              <w:widowControl/>
              <w:spacing w:beforeAutospacing="1" w:afterAutospacing="1" w:line="300" w:lineRule="atLeast"/>
              <w:jc w:val="center"/>
              <w:rPr>
                <w:rFonts w:hint="eastAsia" w:ascii="宋体" w:hAnsi="宋体" w:cs="宋体"/>
                <w:color w:val="FF0000"/>
                <w:kern w:val="0"/>
                <w:sz w:val="24"/>
                <w:szCs w:val="24"/>
              </w:rPr>
            </w:pPr>
            <w:r>
              <w:rPr>
                <w:rFonts w:hint="eastAsia" w:ascii="宋体" w:hAnsi="宋体" w:cs="宋体"/>
                <w:color w:val="FF0000"/>
                <w:kern w:val="0"/>
                <w:sz w:val="24"/>
                <w:szCs w:val="24"/>
                <w:u w:val="single"/>
              </w:rPr>
              <w:t xml:space="preserve">    </w:t>
            </w:r>
            <w:r>
              <w:rPr>
                <w:rFonts w:hint="eastAsia" w:ascii="宋体" w:hAnsi="宋体" w:cs="宋体"/>
                <w:color w:val="FF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4</w:t>
            </w:r>
          </w:p>
        </w:tc>
        <w:tc>
          <w:tcPr>
            <w:tcW w:w="3261"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rPr>
              <w:t>渠道来访组数</w:t>
            </w:r>
          </w:p>
        </w:tc>
        <w:tc>
          <w:tcPr>
            <w:tcW w:w="4019" w:type="dxa"/>
            <w:noWrap w:val="0"/>
            <w:vAlign w:val="center"/>
          </w:tcPr>
          <w:p>
            <w:pPr>
              <w:widowControl/>
              <w:spacing w:beforeAutospacing="1" w:afterAutospacing="1" w:line="300" w:lineRule="atLeast"/>
              <w:jc w:val="center"/>
              <w:rPr>
                <w:rFonts w:hint="eastAsia"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组/月</w:t>
            </w:r>
          </w:p>
        </w:tc>
      </w:tr>
    </w:tbl>
    <w:p>
      <w:pPr>
        <w:widowControl/>
        <w:spacing w:beforeAutospacing="1" w:afterAutospacing="1" w:line="300" w:lineRule="atLeast"/>
        <w:ind w:firstLine="480"/>
        <w:jc w:val="left"/>
        <w:rPr>
          <w:rFonts w:ascii="宋体" w:hAnsi="宋体" w:cs="Arial"/>
          <w:kern w:val="0"/>
          <w:sz w:val="24"/>
          <w:szCs w:val="24"/>
        </w:rPr>
      </w:pPr>
      <w:r>
        <w:rPr>
          <w:rFonts w:hint="eastAsia" w:ascii="宋体" w:hAnsi="宋体" w:cs="宋体"/>
          <w:kern w:val="0"/>
          <w:sz w:val="24"/>
          <w:szCs w:val="24"/>
        </w:rPr>
        <w:t>相关补充说明：</w:t>
      </w:r>
    </w:p>
    <w:p>
      <w:pPr>
        <w:widowControl/>
        <w:spacing w:beforeAutospacing="1" w:afterAutospacing="1" w:line="300" w:lineRule="atLeast"/>
        <w:ind w:firstLine="480"/>
        <w:jc w:val="left"/>
        <w:rPr>
          <w:rFonts w:ascii="宋体" w:hAnsi="宋体" w:cs="Arial"/>
          <w:kern w:val="0"/>
          <w:sz w:val="24"/>
          <w:szCs w:val="24"/>
        </w:rPr>
      </w:pPr>
      <w:r>
        <w:rPr>
          <w:rFonts w:hint="eastAsia" w:ascii="宋体" w:hAnsi="宋体" w:cs="宋体"/>
          <w:kern w:val="0"/>
          <w:sz w:val="24"/>
          <w:szCs w:val="24"/>
        </w:rPr>
        <w:t> </w:t>
      </w:r>
    </w:p>
    <w:p>
      <w:pPr>
        <w:widowControl/>
        <w:spacing w:beforeAutospacing="1" w:afterAutospacing="1" w:line="300" w:lineRule="atLeast"/>
        <w:ind w:firstLine="480"/>
        <w:jc w:val="left"/>
        <w:rPr>
          <w:rFonts w:ascii="宋体" w:hAnsi="宋体" w:cs="Arial"/>
          <w:kern w:val="0"/>
          <w:sz w:val="24"/>
          <w:szCs w:val="24"/>
        </w:rPr>
      </w:pPr>
      <w:r>
        <w:rPr>
          <w:rFonts w:hint="eastAsia" w:ascii="宋体" w:hAnsi="宋体" w:cs="宋体"/>
          <w:kern w:val="0"/>
          <w:sz w:val="24"/>
          <w:szCs w:val="24"/>
        </w:rPr>
        <w:t>法人代表或授权代表（签名） ：</w:t>
      </w:r>
    </w:p>
    <w:p>
      <w:pPr>
        <w:widowControl/>
        <w:spacing w:beforeAutospacing="1" w:afterAutospacing="1" w:line="300" w:lineRule="atLeast"/>
        <w:ind w:firstLine="480"/>
        <w:jc w:val="left"/>
        <w:rPr>
          <w:rFonts w:ascii="宋体" w:hAnsi="宋体" w:cs="Arial"/>
          <w:kern w:val="0"/>
          <w:sz w:val="24"/>
          <w:szCs w:val="24"/>
        </w:rPr>
      </w:pPr>
      <w:r>
        <w:rPr>
          <w:rFonts w:hint="eastAsia" w:ascii="宋体" w:hAnsi="宋体" w:cs="宋体"/>
          <w:kern w:val="0"/>
          <w:sz w:val="24"/>
          <w:szCs w:val="24"/>
        </w:rPr>
        <w:t>法人代表或授权代表联系电话：</w:t>
      </w:r>
    </w:p>
    <w:p>
      <w:pPr>
        <w:widowControl/>
        <w:spacing w:beforeAutospacing="1" w:afterAutospacing="1" w:line="300" w:lineRule="atLeast"/>
        <w:ind w:right="600" w:firstLine="480"/>
        <w:jc w:val="right"/>
        <w:rPr>
          <w:rFonts w:ascii="宋体" w:hAnsi="宋体" w:cs="Arial"/>
          <w:kern w:val="0"/>
          <w:sz w:val="24"/>
          <w:szCs w:val="24"/>
        </w:rPr>
      </w:pPr>
      <w:r>
        <w:rPr>
          <w:rFonts w:hint="eastAsia" w:ascii="宋体" w:hAnsi="宋体" w:cs="宋体"/>
          <w:kern w:val="0"/>
          <w:sz w:val="24"/>
          <w:szCs w:val="24"/>
        </w:rPr>
        <w:t> </w:t>
      </w:r>
    </w:p>
    <w:p>
      <w:pPr>
        <w:widowControl/>
        <w:spacing w:beforeAutospacing="1" w:afterAutospacing="1" w:line="300" w:lineRule="atLeast"/>
        <w:ind w:right="1080"/>
        <w:jc w:val="right"/>
        <w:rPr>
          <w:rFonts w:ascii="宋体" w:hAnsi="宋体" w:cs="Arial"/>
          <w:kern w:val="0"/>
          <w:sz w:val="24"/>
          <w:szCs w:val="24"/>
        </w:rPr>
      </w:pPr>
      <w:r>
        <w:rPr>
          <w:rFonts w:hint="eastAsia" w:ascii="宋体" w:hAnsi="宋体" w:cs="宋体"/>
          <w:kern w:val="0"/>
          <w:sz w:val="24"/>
          <w:szCs w:val="24"/>
        </w:rPr>
        <w:t>服务商名称（公章） ：</w:t>
      </w:r>
    </w:p>
    <w:p>
      <w:pPr>
        <w:widowControl/>
        <w:spacing w:beforeAutospacing="1" w:afterAutospacing="1" w:line="300" w:lineRule="atLeast"/>
        <w:ind w:right="480" w:firstLine="5040"/>
        <w:jc w:val="left"/>
        <w:rPr>
          <w:rFonts w:ascii="宋体" w:hAnsi="宋体" w:cs="Arial"/>
          <w:kern w:val="0"/>
          <w:sz w:val="24"/>
          <w:szCs w:val="24"/>
        </w:rPr>
      </w:pPr>
      <w:r>
        <w:rPr>
          <w:rFonts w:hint="eastAsia" w:ascii="宋体" w:hAnsi="宋体" w:cs="宋体"/>
          <w:kern w:val="0"/>
          <w:sz w:val="24"/>
          <w:szCs w:val="24"/>
        </w:rPr>
        <w:t>年  月  日</w:t>
      </w:r>
    </w:p>
    <w:p>
      <w:pPr>
        <w:widowControl/>
        <w:spacing w:beforeAutospacing="1" w:afterAutospacing="1" w:line="300" w:lineRule="atLeast"/>
        <w:jc w:val="left"/>
        <w:rPr>
          <w:rFonts w:hint="eastAsia"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 </w:t>
      </w:r>
    </w:p>
    <w:p>
      <w:pPr>
        <w:widowControl/>
        <w:spacing w:beforeAutospacing="1" w:afterAutospacing="1" w:line="300" w:lineRule="atLeast"/>
        <w:jc w:val="left"/>
        <w:rPr>
          <w:rFonts w:ascii="宋体" w:hAnsi="宋体" w:cs="Arial"/>
          <w:kern w:val="0"/>
          <w:sz w:val="24"/>
          <w:szCs w:val="24"/>
        </w:rPr>
      </w:pPr>
      <w:r>
        <w:rPr>
          <w:rFonts w:hint="eastAsia" w:ascii="宋体" w:hAnsi="宋体" w:cs="宋体"/>
          <w:b/>
          <w:kern w:val="0"/>
          <w:sz w:val="24"/>
          <w:szCs w:val="24"/>
        </w:rPr>
        <w:t>注：</w:t>
      </w:r>
      <w:r>
        <w:rPr>
          <w:rFonts w:hint="eastAsia" w:ascii="宋体" w:hAnsi="宋体" w:cs="宋体"/>
          <w:b/>
          <w:bCs/>
          <w:kern w:val="0"/>
          <w:sz w:val="24"/>
          <w:szCs w:val="24"/>
        </w:rPr>
        <w:t>服务商</w:t>
      </w:r>
      <w:r>
        <w:rPr>
          <w:rFonts w:hint="eastAsia" w:ascii="宋体" w:hAnsi="宋体" w:cs="宋体"/>
          <w:b/>
          <w:kern w:val="0"/>
          <w:sz w:val="24"/>
          <w:szCs w:val="24"/>
        </w:rPr>
        <w:t>可按以上格式制作“竞争性谈判报价单” 盖单位公章后自行携带到谈判现场进行填写，用于谈判及报价。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ACC6E36"/>
    <w:rsid w:val="5ACC6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2022-06-14T12:52:00Z</dcterms:created>
  <dc:creator>...</dc:creator>
  <cp:lastModifiedBy>...</cp:lastModifiedBy>
  <dcterms:modified xsi:type="dcterms:W3CDTF">2022-06-14T12:53:11Z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295D195A50204DE1A65559E401BB5D34</vt:lpwstr>
  </property>
</Properties>
</file>