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附件一：竞争性谈判须知</w:t>
      </w:r>
    </w:p>
    <w:p>
      <w:pPr>
        <w:widowControl/>
        <w:jc w:val="center"/>
        <w:rPr>
          <w:rFonts w:ascii="宋体" w:hAnsi="宋体" w:cs="宋体"/>
          <w:kern w:val="0"/>
          <w:sz w:val="24"/>
          <w:szCs w:val="24"/>
        </w:rPr>
      </w:pPr>
    </w:p>
    <w:p>
      <w:pPr>
        <w:widowControl/>
        <w:jc w:val="left"/>
        <w:rPr>
          <w:rFonts w:ascii="宋体" w:hAnsi="宋体" w:cs="宋体"/>
          <w:b/>
          <w:bCs/>
          <w:kern w:val="0"/>
          <w:sz w:val="28"/>
          <w:szCs w:val="28"/>
        </w:rPr>
      </w:pPr>
      <w:r>
        <w:rPr>
          <w:rFonts w:ascii="宋体" w:hAnsi="宋体" w:cs="宋体"/>
          <w:b/>
          <w:bCs/>
          <w:kern w:val="0"/>
          <w:sz w:val="24"/>
          <w:szCs w:val="24"/>
        </w:rPr>
        <w:t>        </w:t>
      </w:r>
      <w:r>
        <w:rPr>
          <w:rFonts w:ascii="宋体" w:hAnsi="宋体" w:cs="宋体"/>
          <w:b/>
          <w:bCs/>
          <w:kern w:val="0"/>
          <w:sz w:val="28"/>
          <w:szCs w:val="28"/>
        </w:rPr>
        <w:t> </w:t>
      </w:r>
      <w:r>
        <w:rPr>
          <w:rFonts w:hint="eastAsia" w:ascii="宋体" w:hAnsi="宋体" w:cs="宋体"/>
          <w:b/>
          <w:bCs/>
          <w:kern w:val="0"/>
          <w:sz w:val="28"/>
          <w:szCs w:val="28"/>
        </w:rPr>
        <w:t>第1节  竞争性谈判须知前附表</w:t>
      </w:r>
    </w:p>
    <w:p>
      <w:pPr>
        <w:widowControl/>
        <w:ind w:firstLine="480" w:firstLineChars="200"/>
        <w:jc w:val="left"/>
        <w:rPr>
          <w:rFonts w:ascii="宋体" w:hAnsi="宋体" w:cs="宋体"/>
          <w:kern w:val="0"/>
          <w:sz w:val="24"/>
          <w:szCs w:val="24"/>
        </w:rPr>
      </w:pPr>
      <w:r>
        <w:rPr>
          <w:rFonts w:hint="eastAsia" w:ascii="宋体" w:hAnsi="宋体" w:cs="宋体"/>
          <w:kern w:val="0"/>
          <w:sz w:val="24"/>
          <w:szCs w:val="24"/>
        </w:rPr>
        <w:t>竞争性谈判须知前附表是对竞争性谈判须知的补充和细化，二者如有矛盾，以前附表中的要求和规定为准</w:t>
      </w:r>
    </w:p>
    <w:tbl>
      <w:tblPr>
        <w:tblStyle w:val="3"/>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497"/>
        <w:gridCol w:w="884"/>
        <w:gridCol w:w="713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 w:hRule="atLeast"/>
        </w:trPr>
        <w:tc>
          <w:tcPr>
            <w:tcW w:w="497"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top"/>
          </w:tcPr>
          <w:p>
            <w:pPr>
              <w:widowControl/>
              <w:spacing w:line="435" w:lineRule="atLeast"/>
              <w:jc w:val="left"/>
              <w:rPr>
                <w:rFonts w:ascii="宋体" w:hAnsi="宋体" w:cs="Arial"/>
                <w:kern w:val="0"/>
                <w:sz w:val="24"/>
                <w:szCs w:val="24"/>
              </w:rPr>
            </w:pPr>
            <w:r>
              <w:rPr>
                <w:rFonts w:hint="eastAsia" w:ascii="宋体" w:hAnsi="宋体" w:cs="宋体"/>
                <w:b/>
                <w:kern w:val="0"/>
                <w:sz w:val="24"/>
                <w:szCs w:val="24"/>
              </w:rPr>
              <w:t>项号</w:t>
            </w:r>
          </w:p>
        </w:tc>
        <w:tc>
          <w:tcPr>
            <w:tcW w:w="884"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top"/>
          </w:tcPr>
          <w:p>
            <w:pPr>
              <w:widowControl/>
              <w:spacing w:line="435" w:lineRule="atLeast"/>
              <w:jc w:val="left"/>
              <w:rPr>
                <w:rFonts w:ascii="宋体" w:hAnsi="宋体" w:cs="Arial"/>
                <w:kern w:val="0"/>
                <w:sz w:val="24"/>
                <w:szCs w:val="24"/>
              </w:rPr>
            </w:pPr>
            <w:r>
              <w:rPr>
                <w:rFonts w:hint="eastAsia" w:ascii="宋体" w:hAnsi="宋体" w:cs="宋体"/>
                <w:b/>
                <w:kern w:val="0"/>
                <w:sz w:val="24"/>
                <w:szCs w:val="24"/>
              </w:rPr>
              <w:t>条款号</w:t>
            </w:r>
          </w:p>
        </w:tc>
        <w:tc>
          <w:tcPr>
            <w:tcW w:w="7135"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top"/>
          </w:tcPr>
          <w:p>
            <w:pPr>
              <w:widowControl/>
              <w:spacing w:line="435" w:lineRule="atLeast"/>
              <w:jc w:val="center"/>
              <w:rPr>
                <w:rFonts w:ascii="宋体" w:hAnsi="宋体" w:cs="Arial"/>
                <w:kern w:val="0"/>
                <w:sz w:val="24"/>
                <w:szCs w:val="24"/>
              </w:rPr>
            </w:pPr>
            <w:r>
              <w:rPr>
                <w:rFonts w:hint="eastAsia" w:ascii="宋体" w:hAnsi="宋体" w:cs="宋体"/>
                <w:b/>
                <w:kern w:val="0"/>
                <w:sz w:val="24"/>
                <w:szCs w:val="24"/>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rPr>
        <w:tc>
          <w:tcPr>
            <w:tcW w:w="497"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spacing w:line="435" w:lineRule="atLeast"/>
              <w:jc w:val="center"/>
              <w:rPr>
                <w:rFonts w:ascii="宋体" w:hAnsi="宋体" w:cs="Arial"/>
                <w:kern w:val="0"/>
                <w:sz w:val="24"/>
                <w:szCs w:val="24"/>
              </w:rPr>
            </w:pPr>
            <w:r>
              <w:rPr>
                <w:rFonts w:hint="eastAsia" w:ascii="宋体" w:hAnsi="宋体" w:cs="宋体"/>
                <w:kern w:val="0"/>
                <w:sz w:val="24"/>
                <w:szCs w:val="24"/>
              </w:rPr>
              <w:t>1</w:t>
            </w:r>
          </w:p>
        </w:tc>
        <w:tc>
          <w:tcPr>
            <w:tcW w:w="884"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spacing w:line="435" w:lineRule="atLeast"/>
              <w:jc w:val="left"/>
              <w:rPr>
                <w:rFonts w:ascii="宋体" w:hAnsi="宋体" w:cs="Arial"/>
                <w:kern w:val="0"/>
                <w:sz w:val="24"/>
                <w:szCs w:val="24"/>
              </w:rPr>
            </w:pPr>
            <w:r>
              <w:rPr>
                <w:rFonts w:hint="eastAsia" w:ascii="宋体" w:hAnsi="宋体" w:cs="宋体"/>
                <w:kern w:val="0"/>
                <w:sz w:val="24"/>
                <w:szCs w:val="24"/>
              </w:rPr>
              <w:t>3.2.1</w:t>
            </w:r>
          </w:p>
        </w:tc>
        <w:tc>
          <w:tcPr>
            <w:tcW w:w="7135"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spacing w:line="435" w:lineRule="atLeast"/>
              <w:jc w:val="left"/>
              <w:rPr>
                <w:rFonts w:ascii="宋体" w:hAnsi="宋体" w:cs="Arial"/>
                <w:kern w:val="0"/>
                <w:sz w:val="24"/>
                <w:szCs w:val="24"/>
              </w:rPr>
            </w:pPr>
            <w:r>
              <w:rPr>
                <w:rFonts w:hint="eastAsia" w:ascii="宋体" w:hAnsi="宋体" w:cs="宋体"/>
                <w:b/>
                <w:kern w:val="0"/>
                <w:sz w:val="24"/>
                <w:szCs w:val="24"/>
              </w:rPr>
              <w:t>服务商的资格要求</w:t>
            </w:r>
            <w:r>
              <w:rPr>
                <w:rFonts w:hint="eastAsia" w:ascii="宋体" w:hAnsi="宋体" w:cs="宋体"/>
                <w:kern w:val="0"/>
                <w:sz w:val="24"/>
                <w:szCs w:val="24"/>
              </w:rPr>
              <w:t>：见谈判文件第一章“采购公告”</w:t>
            </w:r>
          </w:p>
          <w:p>
            <w:pPr>
              <w:widowControl/>
              <w:spacing w:line="435" w:lineRule="atLeast"/>
              <w:jc w:val="left"/>
              <w:rPr>
                <w:rFonts w:ascii="宋体" w:hAnsi="宋体" w:cs="宋体"/>
                <w:kern w:val="0"/>
                <w:sz w:val="24"/>
                <w:szCs w:val="24"/>
              </w:rPr>
            </w:pPr>
            <w:r>
              <w:rPr>
                <w:rFonts w:hint="eastAsia" w:ascii="宋体" w:hAnsi="宋体" w:cs="宋体"/>
                <w:kern w:val="0"/>
                <w:sz w:val="24"/>
                <w:szCs w:val="24"/>
              </w:rPr>
              <w:t>资格证明文件资料要求：</w:t>
            </w:r>
          </w:p>
          <w:p>
            <w:pPr>
              <w:widowControl/>
              <w:tabs>
                <w:tab w:val="left" w:pos="510"/>
                <w:tab w:val="left" w:pos="900"/>
                <w:tab w:val="left" w:pos="1100"/>
              </w:tabs>
              <w:spacing w:line="460" w:lineRule="exact"/>
              <w:rPr>
                <w:rFonts w:hint="eastAsia" w:ascii="宋体" w:hAnsi="宋体" w:cs="宋体"/>
                <w:kern w:val="0"/>
                <w:sz w:val="24"/>
                <w:szCs w:val="24"/>
              </w:rPr>
            </w:pPr>
            <w:r>
              <w:rPr>
                <w:rFonts w:hint="eastAsia" w:ascii="宋体" w:hAnsi="宋体" w:cs="宋体"/>
                <w:kern w:val="0"/>
                <w:sz w:val="24"/>
                <w:szCs w:val="24"/>
              </w:rPr>
              <w:t>（1）营业执照复印件；</w:t>
            </w:r>
          </w:p>
          <w:p>
            <w:pPr>
              <w:widowControl/>
              <w:tabs>
                <w:tab w:val="left" w:pos="510"/>
                <w:tab w:val="left" w:pos="900"/>
                <w:tab w:val="left" w:pos="1100"/>
              </w:tabs>
              <w:spacing w:line="460" w:lineRule="exact"/>
              <w:rPr>
                <w:rFonts w:hint="eastAsia" w:ascii="宋体" w:hAnsi="宋体" w:cs="宋体"/>
                <w:kern w:val="0"/>
                <w:sz w:val="24"/>
                <w:szCs w:val="24"/>
              </w:rPr>
            </w:pPr>
            <w:r>
              <w:rPr>
                <w:rFonts w:hint="eastAsia" w:ascii="宋体" w:hAnsi="宋体" w:cs="宋体"/>
                <w:kern w:val="0"/>
                <w:sz w:val="24"/>
                <w:szCs w:val="24"/>
              </w:rPr>
              <w:t>（2）房地产经纪资质证书复印件；</w:t>
            </w:r>
          </w:p>
          <w:p>
            <w:pPr>
              <w:widowControl/>
              <w:tabs>
                <w:tab w:val="left" w:pos="510"/>
                <w:tab w:val="left" w:pos="900"/>
                <w:tab w:val="left" w:pos="1100"/>
              </w:tabs>
              <w:spacing w:line="460" w:lineRule="exact"/>
              <w:rPr>
                <w:rFonts w:hint="eastAsia" w:ascii="宋体" w:hAnsi="宋体" w:cs="宋体"/>
                <w:kern w:val="0"/>
                <w:sz w:val="24"/>
                <w:szCs w:val="24"/>
              </w:rPr>
            </w:pPr>
            <w:r>
              <w:rPr>
                <w:rFonts w:hint="eastAsia" w:ascii="宋体" w:hAnsi="宋体" w:cs="宋体"/>
                <w:kern w:val="0"/>
                <w:sz w:val="24"/>
                <w:szCs w:val="24"/>
              </w:rPr>
              <w:t xml:space="preserve">（3）办公场所房产证或租赁合同复印件； </w:t>
            </w:r>
          </w:p>
          <w:p>
            <w:pPr>
              <w:widowControl/>
              <w:tabs>
                <w:tab w:val="left" w:pos="510"/>
                <w:tab w:val="left" w:pos="900"/>
                <w:tab w:val="left" w:pos="1100"/>
              </w:tabs>
              <w:spacing w:line="460" w:lineRule="exact"/>
              <w:rPr>
                <w:rFonts w:hint="eastAsia" w:ascii="宋体" w:hAnsi="宋体" w:cs="宋体"/>
                <w:kern w:val="0"/>
                <w:sz w:val="24"/>
                <w:szCs w:val="24"/>
              </w:rPr>
            </w:pPr>
            <w:r>
              <w:rPr>
                <w:rFonts w:hint="eastAsia" w:ascii="宋体" w:hAnsi="宋体" w:cs="宋体"/>
                <w:kern w:val="0"/>
                <w:sz w:val="24"/>
                <w:szCs w:val="24"/>
              </w:rPr>
              <w:t>（4）合作期间，提供不接三元区、沙县区其他竞品项目的合作，包括渠道分销、包销、代理、策划的承诺函；</w:t>
            </w:r>
          </w:p>
          <w:p>
            <w:pPr>
              <w:widowControl/>
              <w:tabs>
                <w:tab w:val="left" w:pos="510"/>
                <w:tab w:val="left" w:pos="900"/>
                <w:tab w:val="left" w:pos="1100"/>
              </w:tabs>
              <w:spacing w:line="460" w:lineRule="exact"/>
              <w:rPr>
                <w:rFonts w:hint="eastAsia" w:ascii="宋体" w:hAnsi="宋体" w:cs="宋体"/>
                <w:kern w:val="0"/>
                <w:sz w:val="24"/>
                <w:szCs w:val="24"/>
              </w:rPr>
            </w:pPr>
            <w:r>
              <w:rPr>
                <w:rFonts w:hint="eastAsia" w:ascii="宋体" w:hAnsi="宋体" w:cs="宋体"/>
                <w:kern w:val="0"/>
                <w:sz w:val="24"/>
                <w:szCs w:val="24"/>
              </w:rPr>
              <w:t>（5）近3年承接2个以上央企、国企或上市公司合作成功案例的合同复印件；</w:t>
            </w:r>
          </w:p>
          <w:p>
            <w:pPr>
              <w:widowControl/>
              <w:tabs>
                <w:tab w:val="left" w:pos="510"/>
                <w:tab w:val="left" w:pos="900"/>
                <w:tab w:val="left" w:pos="1100"/>
              </w:tabs>
              <w:spacing w:line="460" w:lineRule="exact"/>
              <w:rPr>
                <w:rFonts w:ascii="宋体" w:hAnsi="宋体" w:cs="宋体"/>
                <w:kern w:val="0"/>
                <w:sz w:val="24"/>
                <w:szCs w:val="24"/>
              </w:rPr>
            </w:pPr>
            <w:r>
              <w:rPr>
                <w:rFonts w:hint="eastAsia" w:ascii="宋体" w:hAnsi="宋体" w:cs="宋体"/>
                <w:kern w:val="0"/>
                <w:sz w:val="24"/>
                <w:szCs w:val="24"/>
              </w:rPr>
              <w:t>（</w:t>
            </w:r>
            <w:r>
              <w:rPr>
                <w:rFonts w:hint="eastAsia" w:ascii="宋体" w:hAnsi="宋体" w:cs="宋体"/>
                <w:color w:val="auto"/>
                <w:kern w:val="0"/>
                <w:sz w:val="24"/>
                <w:szCs w:val="24"/>
              </w:rPr>
              <w:t>6）公司无不良经营记录，法人及合伙人未被列入失信被执行人名单的承诺书。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2" w:hRule="atLeast"/>
        </w:trPr>
        <w:tc>
          <w:tcPr>
            <w:tcW w:w="497"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spacing w:line="435" w:lineRule="atLeast"/>
              <w:jc w:val="center"/>
              <w:rPr>
                <w:rFonts w:ascii="宋体" w:hAnsi="宋体" w:cs="Arial"/>
                <w:kern w:val="0"/>
                <w:sz w:val="24"/>
                <w:szCs w:val="24"/>
              </w:rPr>
            </w:pPr>
            <w:r>
              <w:rPr>
                <w:rFonts w:hint="eastAsia" w:ascii="宋体" w:hAnsi="宋体" w:cs="宋体"/>
                <w:kern w:val="0"/>
                <w:sz w:val="24"/>
                <w:szCs w:val="24"/>
              </w:rPr>
              <w:t>2</w:t>
            </w:r>
          </w:p>
        </w:tc>
        <w:tc>
          <w:tcPr>
            <w:tcW w:w="884"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spacing w:line="435" w:lineRule="atLeast"/>
              <w:jc w:val="left"/>
              <w:rPr>
                <w:rFonts w:ascii="宋体" w:hAnsi="宋体" w:cs="Arial"/>
                <w:kern w:val="0"/>
                <w:sz w:val="24"/>
                <w:szCs w:val="24"/>
              </w:rPr>
            </w:pPr>
            <w:r>
              <w:rPr>
                <w:rFonts w:hint="eastAsia" w:ascii="宋体" w:hAnsi="宋体" w:cs="宋体"/>
                <w:kern w:val="0"/>
                <w:sz w:val="24"/>
                <w:szCs w:val="24"/>
              </w:rPr>
              <w:t>3.2.2</w:t>
            </w:r>
          </w:p>
        </w:tc>
        <w:tc>
          <w:tcPr>
            <w:tcW w:w="7135"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spacing w:line="435" w:lineRule="atLeast"/>
              <w:jc w:val="left"/>
              <w:rPr>
                <w:rFonts w:ascii="宋体" w:hAnsi="宋体" w:cs="Arial"/>
                <w:kern w:val="0"/>
                <w:sz w:val="24"/>
                <w:szCs w:val="24"/>
              </w:rPr>
            </w:pPr>
            <w:r>
              <w:rPr>
                <w:rFonts w:hint="eastAsia" w:ascii="宋体" w:hAnsi="宋体" w:cs="宋体"/>
                <w:b/>
                <w:kern w:val="0"/>
                <w:sz w:val="24"/>
                <w:szCs w:val="24"/>
              </w:rPr>
              <w:t>是否接受联合体形式的响应谈判：</w:t>
            </w:r>
            <w:r>
              <w:rPr>
                <w:rFonts w:hint="eastAsia" w:ascii="宋体" w:hAnsi="宋体" w:cs="宋体"/>
                <w:kern w:val="0"/>
                <w:sz w:val="24"/>
                <w:szCs w:val="24"/>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552" w:hRule="atLeast"/>
        </w:trPr>
        <w:tc>
          <w:tcPr>
            <w:tcW w:w="497"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spacing w:line="435" w:lineRule="atLeast"/>
              <w:jc w:val="center"/>
              <w:rPr>
                <w:rFonts w:ascii="宋体" w:hAnsi="宋体" w:cs="Arial"/>
                <w:kern w:val="0"/>
                <w:sz w:val="24"/>
                <w:szCs w:val="24"/>
              </w:rPr>
            </w:pPr>
            <w:r>
              <w:rPr>
                <w:rFonts w:hint="eastAsia" w:ascii="宋体" w:hAnsi="宋体" w:cs="宋体"/>
                <w:kern w:val="0"/>
                <w:sz w:val="24"/>
                <w:szCs w:val="24"/>
              </w:rPr>
              <w:t>3</w:t>
            </w:r>
          </w:p>
        </w:tc>
        <w:tc>
          <w:tcPr>
            <w:tcW w:w="884"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wordWrap w:val="0"/>
              <w:spacing w:line="435" w:lineRule="atLeast"/>
              <w:jc w:val="left"/>
              <w:rPr>
                <w:rFonts w:ascii="宋体" w:hAnsi="宋体" w:cs="Arial"/>
                <w:kern w:val="0"/>
                <w:sz w:val="24"/>
                <w:szCs w:val="24"/>
              </w:rPr>
            </w:pPr>
            <w:r>
              <w:rPr>
                <w:rFonts w:hint="eastAsia" w:ascii="宋体" w:hAnsi="宋体" w:cs="宋体"/>
                <w:kern w:val="0"/>
                <w:sz w:val="24"/>
                <w:szCs w:val="24"/>
              </w:rPr>
              <w:t>9.1</w:t>
            </w:r>
          </w:p>
        </w:tc>
        <w:tc>
          <w:tcPr>
            <w:tcW w:w="7135"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wordWrap w:val="0"/>
              <w:jc w:val="left"/>
              <w:rPr>
                <w:rFonts w:ascii="宋体" w:hAnsi="宋体" w:cs="Arial"/>
                <w:kern w:val="0"/>
                <w:sz w:val="24"/>
                <w:szCs w:val="24"/>
              </w:rPr>
            </w:pPr>
            <w:r>
              <w:rPr>
                <w:rFonts w:hint="eastAsia" w:ascii="宋体" w:hAnsi="宋体" w:cs="宋体"/>
                <w:b/>
                <w:kern w:val="0"/>
                <w:sz w:val="24"/>
                <w:szCs w:val="24"/>
              </w:rPr>
              <w:t>响应文件有效期：</w:t>
            </w:r>
            <w:r>
              <w:rPr>
                <w:rFonts w:hint="eastAsia" w:ascii="宋体" w:hAnsi="宋体" w:cs="宋体"/>
                <w:kern w:val="0"/>
                <w:sz w:val="24"/>
                <w:szCs w:val="24"/>
              </w:rPr>
              <w:t>首次响应文件提交截止时间起30个日历日。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rPr>
        <w:tc>
          <w:tcPr>
            <w:tcW w:w="497"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wordWrap w:val="0"/>
              <w:spacing w:line="435" w:lineRule="atLeast"/>
              <w:jc w:val="center"/>
              <w:rPr>
                <w:rFonts w:ascii="宋体" w:hAnsi="宋体" w:cs="Arial"/>
                <w:kern w:val="0"/>
                <w:sz w:val="24"/>
                <w:szCs w:val="24"/>
              </w:rPr>
            </w:pPr>
            <w:r>
              <w:rPr>
                <w:rFonts w:hint="eastAsia" w:ascii="宋体" w:hAnsi="宋体" w:cs="宋体"/>
                <w:kern w:val="0"/>
                <w:sz w:val="24"/>
                <w:szCs w:val="24"/>
              </w:rPr>
              <w:t>4</w:t>
            </w:r>
          </w:p>
        </w:tc>
        <w:tc>
          <w:tcPr>
            <w:tcW w:w="884"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wordWrap w:val="0"/>
              <w:spacing w:line="435" w:lineRule="atLeast"/>
              <w:jc w:val="left"/>
              <w:rPr>
                <w:rFonts w:ascii="宋体" w:hAnsi="宋体" w:cs="Arial"/>
                <w:kern w:val="0"/>
                <w:sz w:val="24"/>
                <w:szCs w:val="24"/>
              </w:rPr>
            </w:pPr>
            <w:r>
              <w:rPr>
                <w:rFonts w:hint="eastAsia" w:ascii="宋体" w:hAnsi="宋体" w:cs="宋体"/>
                <w:kern w:val="0"/>
                <w:sz w:val="24"/>
                <w:szCs w:val="24"/>
              </w:rPr>
              <w:t>10.1</w:t>
            </w:r>
          </w:p>
        </w:tc>
        <w:tc>
          <w:tcPr>
            <w:tcW w:w="7135"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top"/>
          </w:tcPr>
          <w:p>
            <w:pPr>
              <w:widowControl/>
              <w:spacing w:line="435" w:lineRule="atLeast"/>
              <w:jc w:val="left"/>
              <w:rPr>
                <w:rFonts w:ascii="宋体" w:hAnsi="宋体" w:cs="宋体"/>
                <w:kern w:val="0"/>
                <w:sz w:val="24"/>
                <w:szCs w:val="24"/>
              </w:rPr>
            </w:pPr>
            <w:r>
              <w:rPr>
                <w:rFonts w:hint="eastAsia" w:ascii="宋体" w:hAnsi="宋体" w:cs="宋体"/>
                <w:b/>
                <w:bCs/>
                <w:kern w:val="0"/>
                <w:sz w:val="24"/>
                <w:szCs w:val="24"/>
              </w:rPr>
              <w:t>谈判</w:t>
            </w:r>
            <w:r>
              <w:rPr>
                <w:rFonts w:ascii="宋体" w:hAnsi="宋体" w:cs="宋体"/>
                <w:b/>
                <w:bCs/>
                <w:kern w:val="0"/>
                <w:sz w:val="24"/>
                <w:szCs w:val="24"/>
              </w:rPr>
              <w:t>保证金：</w:t>
            </w:r>
          </w:p>
          <w:p>
            <w:pPr>
              <w:widowControl/>
              <w:spacing w:line="435" w:lineRule="atLeast"/>
              <w:jc w:val="left"/>
              <w:rPr>
                <w:rFonts w:ascii="宋体" w:hAnsi="宋体" w:cs="Arial"/>
                <w:kern w:val="0"/>
                <w:sz w:val="24"/>
                <w:szCs w:val="24"/>
              </w:rPr>
            </w:pPr>
            <w:r>
              <w:rPr>
                <w:rFonts w:hint="eastAsia" w:ascii="宋体" w:hAnsi="宋体" w:cs="宋体"/>
                <w:b/>
                <w:bCs/>
                <w:kern w:val="0"/>
                <w:sz w:val="24"/>
                <w:szCs w:val="24"/>
                <w:highlight w:val="yellow"/>
              </w:rPr>
              <w:t>人民币</w:t>
            </w:r>
            <w:r>
              <w:rPr>
                <w:rFonts w:hint="eastAsia" w:ascii="宋体" w:hAnsi="宋体" w:cs="宋体"/>
                <w:b/>
                <w:bCs/>
                <w:kern w:val="0"/>
                <w:sz w:val="24"/>
                <w:szCs w:val="24"/>
                <w:highlight w:val="yellow"/>
                <w:u w:val="single"/>
                <w:lang w:val="en-US" w:eastAsia="zh-CN"/>
              </w:rPr>
              <w:t>50000</w:t>
            </w:r>
            <w:r>
              <w:rPr>
                <w:rFonts w:hint="eastAsia" w:ascii="宋体" w:hAnsi="宋体" w:cs="宋体"/>
                <w:b/>
                <w:bCs/>
                <w:kern w:val="0"/>
                <w:sz w:val="24"/>
                <w:szCs w:val="24"/>
                <w:highlight w:val="yellow"/>
              </w:rPr>
              <w:t>元整</w:t>
            </w:r>
            <w:r>
              <w:rPr>
                <w:rFonts w:hint="eastAsia" w:ascii="宋体" w:hAnsi="宋体" w:cs="宋体"/>
                <w:b/>
                <w:bCs/>
                <w:kern w:val="0"/>
                <w:sz w:val="24"/>
                <w:szCs w:val="24"/>
              </w:rPr>
              <w:t>。</w:t>
            </w:r>
            <w:r>
              <w:rPr>
                <w:rFonts w:hint="eastAsia" w:ascii="宋体" w:hAnsi="宋体" w:cs="宋体"/>
                <w:b/>
                <w:bCs/>
                <w:sz w:val="24"/>
                <w:szCs w:val="24"/>
              </w:rPr>
              <w:t>于2022年06月</w:t>
            </w:r>
            <w:r>
              <w:rPr>
                <w:rFonts w:hint="eastAsia" w:ascii="宋体" w:hAnsi="宋体" w:cs="宋体"/>
                <w:b/>
                <w:bCs/>
                <w:sz w:val="24"/>
                <w:szCs w:val="24"/>
                <w:lang w:val="en-US" w:eastAsia="zh-CN"/>
              </w:rPr>
              <w:t>24</w:t>
            </w:r>
            <w:r>
              <w:rPr>
                <w:rFonts w:hint="eastAsia" w:ascii="宋体" w:hAnsi="宋体" w:cs="宋体"/>
                <w:b/>
                <w:bCs/>
                <w:sz w:val="24"/>
                <w:szCs w:val="24"/>
              </w:rPr>
              <w:t>日15:30(北京时间）前以现金方式（谈判现场提交，并用密封袋包封，注明服务商单位名称、项目名称、金额并加盖服务商单位公章）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rPr>
        <w:tc>
          <w:tcPr>
            <w:tcW w:w="497"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spacing w:line="435" w:lineRule="atLeast"/>
              <w:jc w:val="center"/>
              <w:rPr>
                <w:rFonts w:ascii="宋体" w:hAnsi="宋体" w:cs="Arial"/>
                <w:kern w:val="0"/>
                <w:sz w:val="24"/>
                <w:szCs w:val="24"/>
              </w:rPr>
            </w:pPr>
            <w:r>
              <w:rPr>
                <w:rFonts w:hint="eastAsia" w:ascii="宋体" w:hAnsi="宋体" w:cs="宋体"/>
                <w:kern w:val="0"/>
                <w:sz w:val="24"/>
                <w:szCs w:val="24"/>
              </w:rPr>
              <w:t>5</w:t>
            </w:r>
          </w:p>
        </w:tc>
        <w:tc>
          <w:tcPr>
            <w:tcW w:w="884"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wordWrap w:val="0"/>
              <w:spacing w:line="435" w:lineRule="atLeast"/>
              <w:jc w:val="left"/>
              <w:rPr>
                <w:rFonts w:ascii="宋体" w:hAnsi="宋体" w:cs="Arial"/>
                <w:kern w:val="0"/>
                <w:sz w:val="24"/>
                <w:szCs w:val="24"/>
              </w:rPr>
            </w:pPr>
            <w:r>
              <w:rPr>
                <w:rFonts w:hint="eastAsia" w:ascii="宋体" w:hAnsi="宋体" w:cs="宋体"/>
                <w:kern w:val="0"/>
                <w:sz w:val="24"/>
                <w:szCs w:val="24"/>
              </w:rPr>
              <w:t>10.3.1</w:t>
            </w:r>
          </w:p>
        </w:tc>
        <w:tc>
          <w:tcPr>
            <w:tcW w:w="7135"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spacing w:before="75" w:after="75" w:line="400" w:lineRule="exact"/>
              <w:jc w:val="left"/>
              <w:rPr>
                <w:rFonts w:ascii="宋体" w:hAnsi="宋体" w:cs="宋体"/>
                <w:kern w:val="0"/>
                <w:sz w:val="24"/>
                <w:szCs w:val="24"/>
              </w:rPr>
            </w:pPr>
            <w:r>
              <w:rPr>
                <w:rFonts w:hint="eastAsia" w:ascii="宋体" w:hAnsi="宋体" w:cs="宋体"/>
                <w:b/>
                <w:kern w:val="0"/>
                <w:sz w:val="24"/>
                <w:szCs w:val="24"/>
              </w:rPr>
              <w:t>谈判保证金退还的其它要求：</w:t>
            </w:r>
            <w:r>
              <w:rPr>
                <w:rFonts w:ascii="宋体" w:hAnsi="宋体" w:cs="宋体"/>
                <w:kern w:val="0"/>
                <w:sz w:val="24"/>
                <w:szCs w:val="24"/>
              </w:rPr>
              <w:t>未成交</w:t>
            </w:r>
            <w:r>
              <w:rPr>
                <w:rFonts w:hint="eastAsia" w:ascii="宋体" w:hAnsi="宋体" w:cs="宋体"/>
                <w:kern w:val="0"/>
                <w:sz w:val="24"/>
                <w:szCs w:val="24"/>
              </w:rPr>
              <w:t>服务商</w:t>
            </w:r>
            <w:r>
              <w:rPr>
                <w:rFonts w:ascii="宋体" w:hAnsi="宋体" w:cs="宋体"/>
                <w:kern w:val="0"/>
                <w:sz w:val="24"/>
                <w:szCs w:val="24"/>
              </w:rPr>
              <w:t>的保证金将在</w:t>
            </w:r>
            <w:r>
              <w:rPr>
                <w:rFonts w:hint="eastAsia" w:ascii="宋体" w:hAnsi="宋体" w:cs="宋体"/>
                <w:kern w:val="0"/>
                <w:sz w:val="24"/>
                <w:szCs w:val="24"/>
              </w:rPr>
              <w:t>谈判现场</w:t>
            </w:r>
            <w:r>
              <w:rPr>
                <w:rFonts w:ascii="宋体" w:hAnsi="宋体" w:cs="宋体"/>
                <w:kern w:val="0"/>
                <w:sz w:val="24"/>
                <w:szCs w:val="24"/>
              </w:rPr>
              <w:t>退还，成交</w:t>
            </w:r>
            <w:r>
              <w:rPr>
                <w:rFonts w:hint="eastAsia" w:ascii="宋体" w:hAnsi="宋体" w:cs="宋体"/>
                <w:kern w:val="0"/>
                <w:sz w:val="24"/>
                <w:szCs w:val="24"/>
              </w:rPr>
              <w:t>服务商</w:t>
            </w:r>
            <w:r>
              <w:rPr>
                <w:rFonts w:ascii="宋体" w:hAnsi="宋体" w:cs="宋体"/>
                <w:kern w:val="0"/>
                <w:sz w:val="24"/>
                <w:szCs w:val="24"/>
              </w:rPr>
              <w:t>的保证金将在采购合同签订后退还。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9" w:hRule="atLeast"/>
        </w:trPr>
        <w:tc>
          <w:tcPr>
            <w:tcW w:w="497"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spacing w:line="435" w:lineRule="atLeast"/>
              <w:jc w:val="center"/>
              <w:rPr>
                <w:rFonts w:ascii="宋体" w:hAnsi="宋体" w:cs="Arial"/>
                <w:kern w:val="0"/>
                <w:sz w:val="24"/>
                <w:szCs w:val="24"/>
              </w:rPr>
            </w:pPr>
            <w:r>
              <w:rPr>
                <w:rFonts w:hint="eastAsia" w:ascii="宋体" w:hAnsi="宋体" w:cs="宋体"/>
                <w:kern w:val="0"/>
                <w:sz w:val="24"/>
                <w:szCs w:val="24"/>
              </w:rPr>
              <w:t>6</w:t>
            </w:r>
          </w:p>
        </w:tc>
        <w:tc>
          <w:tcPr>
            <w:tcW w:w="884"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wordWrap w:val="0"/>
              <w:spacing w:line="435" w:lineRule="atLeast"/>
              <w:jc w:val="left"/>
              <w:rPr>
                <w:rFonts w:ascii="宋体" w:hAnsi="宋体" w:cs="Arial"/>
                <w:kern w:val="0"/>
                <w:sz w:val="24"/>
                <w:szCs w:val="24"/>
              </w:rPr>
            </w:pPr>
            <w:r>
              <w:rPr>
                <w:rFonts w:hint="eastAsia" w:ascii="宋体" w:hAnsi="宋体" w:cs="宋体"/>
                <w:kern w:val="0"/>
                <w:sz w:val="24"/>
                <w:szCs w:val="24"/>
              </w:rPr>
              <w:t>11.1</w:t>
            </w:r>
          </w:p>
        </w:tc>
        <w:tc>
          <w:tcPr>
            <w:tcW w:w="7135"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wordWrap w:val="0"/>
              <w:spacing w:line="435" w:lineRule="atLeast"/>
              <w:jc w:val="left"/>
              <w:rPr>
                <w:rFonts w:ascii="宋体" w:hAnsi="宋体" w:cs="Arial"/>
                <w:kern w:val="0"/>
                <w:sz w:val="24"/>
                <w:szCs w:val="24"/>
              </w:rPr>
            </w:pPr>
            <w:r>
              <w:rPr>
                <w:rFonts w:hint="eastAsia" w:ascii="宋体" w:hAnsi="宋体" w:cs="宋体"/>
                <w:b/>
                <w:kern w:val="0"/>
                <w:sz w:val="24"/>
                <w:szCs w:val="24"/>
              </w:rPr>
              <w:t>响应文件的份数</w:t>
            </w:r>
            <w:r>
              <w:rPr>
                <w:rFonts w:hint="eastAsia" w:ascii="宋体" w:hAnsi="宋体" w:cs="Arial"/>
                <w:kern w:val="0"/>
                <w:sz w:val="24"/>
                <w:szCs w:val="24"/>
              </w:rPr>
              <w:t>：正本 1 份、副本 2 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55" w:hRule="atLeast"/>
        </w:trPr>
        <w:tc>
          <w:tcPr>
            <w:tcW w:w="497"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spacing w:line="435" w:lineRule="atLeast"/>
              <w:jc w:val="center"/>
              <w:rPr>
                <w:rFonts w:ascii="宋体" w:hAnsi="宋体" w:cs="Arial"/>
                <w:kern w:val="0"/>
                <w:sz w:val="24"/>
                <w:szCs w:val="24"/>
              </w:rPr>
            </w:pPr>
            <w:r>
              <w:rPr>
                <w:rFonts w:hint="eastAsia" w:ascii="宋体" w:hAnsi="宋体" w:cs="宋体"/>
                <w:kern w:val="0"/>
                <w:sz w:val="24"/>
                <w:szCs w:val="24"/>
              </w:rPr>
              <w:t>7</w:t>
            </w:r>
          </w:p>
        </w:tc>
        <w:tc>
          <w:tcPr>
            <w:tcW w:w="884"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wordWrap w:val="0"/>
              <w:spacing w:line="435" w:lineRule="atLeast"/>
              <w:jc w:val="left"/>
              <w:rPr>
                <w:rFonts w:ascii="宋体" w:hAnsi="宋体" w:cs="Arial"/>
                <w:kern w:val="0"/>
                <w:sz w:val="24"/>
                <w:szCs w:val="24"/>
              </w:rPr>
            </w:pPr>
            <w:r>
              <w:rPr>
                <w:rFonts w:hint="eastAsia" w:ascii="宋体" w:hAnsi="宋体" w:cs="宋体"/>
                <w:kern w:val="0"/>
                <w:sz w:val="24"/>
                <w:szCs w:val="24"/>
              </w:rPr>
              <w:t>14.4</w:t>
            </w:r>
          </w:p>
        </w:tc>
        <w:tc>
          <w:tcPr>
            <w:tcW w:w="7135"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top"/>
          </w:tcPr>
          <w:p>
            <w:pPr>
              <w:widowControl/>
              <w:spacing w:line="435" w:lineRule="atLeast"/>
              <w:jc w:val="left"/>
              <w:rPr>
                <w:rFonts w:ascii="宋体" w:hAnsi="宋体" w:cs="Arial"/>
                <w:kern w:val="0"/>
                <w:sz w:val="24"/>
                <w:szCs w:val="24"/>
              </w:rPr>
            </w:pPr>
            <w:r>
              <w:rPr>
                <w:rFonts w:hint="eastAsia" w:ascii="宋体" w:hAnsi="宋体" w:cs="宋体"/>
                <w:b/>
                <w:kern w:val="0"/>
                <w:sz w:val="24"/>
                <w:szCs w:val="24"/>
              </w:rPr>
              <w:t>谈判过程中可能发生实质性变动的内容：</w:t>
            </w:r>
            <w:r>
              <w:rPr>
                <w:rFonts w:ascii="宋体" w:hAnsi="宋体" w:cs="Arial"/>
                <w:kern w:val="0"/>
                <w:sz w:val="24"/>
                <w:szCs w:val="24"/>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52" w:hRule="atLeast"/>
        </w:trPr>
        <w:tc>
          <w:tcPr>
            <w:tcW w:w="497"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spacing w:line="435" w:lineRule="atLeast"/>
              <w:jc w:val="center"/>
              <w:rPr>
                <w:rFonts w:ascii="宋体" w:hAnsi="宋体" w:cs="Arial"/>
                <w:kern w:val="0"/>
                <w:sz w:val="24"/>
                <w:szCs w:val="24"/>
              </w:rPr>
            </w:pPr>
            <w:r>
              <w:rPr>
                <w:rFonts w:hint="eastAsia" w:ascii="宋体" w:hAnsi="宋体" w:cs="宋体"/>
                <w:kern w:val="0"/>
                <w:sz w:val="24"/>
                <w:szCs w:val="24"/>
              </w:rPr>
              <w:t>8</w:t>
            </w:r>
          </w:p>
        </w:tc>
        <w:tc>
          <w:tcPr>
            <w:tcW w:w="884"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wordWrap w:val="0"/>
              <w:spacing w:line="435" w:lineRule="atLeast"/>
              <w:jc w:val="left"/>
              <w:rPr>
                <w:rFonts w:ascii="宋体" w:hAnsi="宋体" w:cs="Arial"/>
                <w:kern w:val="0"/>
                <w:sz w:val="24"/>
                <w:szCs w:val="24"/>
              </w:rPr>
            </w:pPr>
            <w:r>
              <w:rPr>
                <w:rFonts w:hint="eastAsia" w:ascii="宋体" w:hAnsi="宋体" w:cs="宋体"/>
                <w:kern w:val="0"/>
                <w:sz w:val="24"/>
                <w:szCs w:val="24"/>
              </w:rPr>
              <w:t>22.2</w:t>
            </w:r>
          </w:p>
        </w:tc>
        <w:tc>
          <w:tcPr>
            <w:tcW w:w="7135"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top"/>
          </w:tcPr>
          <w:p>
            <w:pPr>
              <w:widowControl/>
              <w:wordWrap w:val="0"/>
              <w:spacing w:line="435" w:lineRule="atLeast"/>
              <w:jc w:val="left"/>
              <w:rPr>
                <w:rFonts w:hint="eastAsia" w:ascii="宋体" w:hAnsi="宋体" w:cs="宋体"/>
                <w:b/>
                <w:kern w:val="0"/>
                <w:sz w:val="24"/>
                <w:szCs w:val="24"/>
              </w:rPr>
            </w:pPr>
            <w:r>
              <w:rPr>
                <w:rFonts w:hint="eastAsia" w:ascii="宋体" w:hAnsi="宋体" w:cs="宋体"/>
                <w:b/>
                <w:kern w:val="0"/>
                <w:sz w:val="24"/>
                <w:szCs w:val="24"/>
              </w:rPr>
              <w:t>信息公告指定媒体（以下简称：“指定媒体”）：</w:t>
            </w:r>
          </w:p>
          <w:p>
            <w:pPr>
              <w:widowControl/>
              <w:numPr>
                <w:ilvl w:val="0"/>
                <w:numId w:val="1"/>
              </w:numPr>
              <w:wordWrap w:val="0"/>
              <w:spacing w:line="435" w:lineRule="atLeast"/>
              <w:jc w:val="left"/>
              <w:rPr>
                <w:rFonts w:hint="eastAsia" w:ascii="宋体" w:hAnsi="宋体" w:cs="宋体"/>
                <w:kern w:val="0"/>
                <w:sz w:val="24"/>
                <w:szCs w:val="24"/>
              </w:rPr>
            </w:pPr>
            <w:r>
              <w:rPr>
                <w:rFonts w:hint="eastAsia" w:ascii="宋体" w:hAnsi="宋体" w:cs="宋体"/>
                <w:kern w:val="0"/>
                <w:sz w:val="24"/>
                <w:szCs w:val="24"/>
              </w:rPr>
              <w:t>三明市城市建设发展集团有限公司门户网</w:t>
            </w:r>
          </w:p>
          <w:p>
            <w:pPr>
              <w:widowControl/>
              <w:wordWrap w:val="0"/>
              <w:spacing w:line="435" w:lineRule="atLeast"/>
              <w:jc w:val="left"/>
              <w:rPr>
                <w:rFonts w:ascii="宋体" w:hAnsi="宋体" w:cs="宋体"/>
                <w:color w:val="FF0000"/>
                <w:kern w:val="0"/>
                <w:sz w:val="24"/>
                <w:szCs w:val="24"/>
              </w:rPr>
            </w:pPr>
            <w:r>
              <w:rPr>
                <w:rFonts w:ascii="宋体" w:hAnsi="宋体" w:cs="宋体"/>
                <w:kern w:val="0"/>
                <w:sz w:val="24"/>
                <w:szCs w:val="24"/>
              </w:rPr>
              <w:t>网址</w:t>
            </w:r>
            <w:r>
              <w:rPr>
                <w:rFonts w:hint="eastAsia" w:ascii="宋体" w:hAnsi="宋体" w:cs="宋体"/>
                <w:kern w:val="0"/>
                <w:sz w:val="24"/>
                <w:szCs w:val="24"/>
              </w:rPr>
              <w:t>www.smctjt.com</w:t>
            </w:r>
            <w:r>
              <w:rPr>
                <w:rFonts w:ascii="宋体" w:hAnsi="宋体" w:cs="宋体"/>
                <w:kern w:val="0"/>
                <w:sz w:val="24"/>
                <w:szCs w:val="24"/>
              </w:rPr>
              <w:t>。</w:t>
            </w:r>
            <w:r>
              <w:rPr>
                <w:rFonts w:hint="eastAsia" w:ascii="宋体" w:hAnsi="宋体" w:cs="宋体"/>
                <w:color w:val="FF0000"/>
                <w:kern w:val="0"/>
                <w:sz w:val="24"/>
                <w:szCs w:val="24"/>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0" w:hRule="atLeast"/>
        </w:trPr>
        <w:tc>
          <w:tcPr>
            <w:tcW w:w="497"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spacing w:line="435" w:lineRule="atLeast"/>
              <w:jc w:val="center"/>
              <w:rPr>
                <w:rFonts w:ascii="宋体" w:hAnsi="宋体" w:cs="Arial"/>
                <w:kern w:val="0"/>
                <w:sz w:val="24"/>
                <w:szCs w:val="24"/>
              </w:rPr>
            </w:pPr>
            <w:r>
              <w:rPr>
                <w:rFonts w:hint="eastAsia" w:ascii="宋体" w:hAnsi="宋体" w:cs="宋体"/>
                <w:kern w:val="0"/>
                <w:sz w:val="24"/>
                <w:szCs w:val="24"/>
              </w:rPr>
              <w:t>9</w:t>
            </w:r>
          </w:p>
        </w:tc>
        <w:tc>
          <w:tcPr>
            <w:tcW w:w="884"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wordWrap w:val="0"/>
              <w:spacing w:line="435" w:lineRule="atLeast"/>
              <w:jc w:val="left"/>
              <w:rPr>
                <w:rFonts w:ascii="宋体" w:hAnsi="宋体" w:cs="Arial"/>
                <w:kern w:val="0"/>
                <w:sz w:val="24"/>
                <w:szCs w:val="24"/>
              </w:rPr>
            </w:pPr>
            <w:r>
              <w:rPr>
                <w:rFonts w:hint="eastAsia" w:ascii="宋体" w:hAnsi="宋体" w:cs="宋体"/>
                <w:kern w:val="0"/>
                <w:sz w:val="24"/>
                <w:szCs w:val="24"/>
              </w:rPr>
              <w:t>23.1</w:t>
            </w:r>
          </w:p>
        </w:tc>
        <w:tc>
          <w:tcPr>
            <w:tcW w:w="7135"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jc w:val="left"/>
              <w:rPr>
                <w:rFonts w:ascii="宋体" w:hAnsi="宋体" w:cs="Arial"/>
                <w:kern w:val="0"/>
                <w:sz w:val="24"/>
                <w:szCs w:val="24"/>
              </w:rPr>
            </w:pPr>
            <w:r>
              <w:rPr>
                <w:rFonts w:hint="eastAsia" w:ascii="宋体" w:hAnsi="宋体" w:cs="宋体"/>
                <w:b/>
                <w:kern w:val="0"/>
                <w:sz w:val="24"/>
                <w:szCs w:val="24"/>
              </w:rPr>
              <w:t>本项目监督管理部门：</w:t>
            </w:r>
            <w:r>
              <w:rPr>
                <w:rFonts w:hint="eastAsia" w:ascii="宋体" w:hAnsi="宋体" w:cs="宋体"/>
                <w:b/>
                <w:bCs/>
                <w:kern w:val="0"/>
                <w:sz w:val="24"/>
                <w:szCs w:val="24"/>
                <w:u w:val="single"/>
              </w:rPr>
              <w:t>三明市明城康养投资集团有限公司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06" w:hRule="atLeast"/>
        </w:trPr>
        <w:tc>
          <w:tcPr>
            <w:tcW w:w="497"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spacing w:line="435" w:lineRule="atLeast"/>
              <w:jc w:val="center"/>
              <w:rPr>
                <w:rFonts w:ascii="宋体" w:hAnsi="宋体" w:cs="Arial"/>
                <w:kern w:val="0"/>
                <w:sz w:val="24"/>
                <w:szCs w:val="24"/>
              </w:rPr>
            </w:pPr>
            <w:r>
              <w:rPr>
                <w:rFonts w:hint="eastAsia" w:ascii="宋体" w:hAnsi="宋体" w:cs="宋体"/>
                <w:kern w:val="0"/>
                <w:sz w:val="24"/>
                <w:szCs w:val="24"/>
              </w:rPr>
              <w:t>10</w:t>
            </w:r>
          </w:p>
        </w:tc>
        <w:tc>
          <w:tcPr>
            <w:tcW w:w="884"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wordWrap w:val="0"/>
              <w:spacing w:line="435" w:lineRule="atLeast"/>
              <w:jc w:val="left"/>
              <w:rPr>
                <w:rFonts w:ascii="宋体" w:hAnsi="宋体" w:cs="Arial"/>
                <w:kern w:val="0"/>
                <w:sz w:val="24"/>
                <w:szCs w:val="24"/>
              </w:rPr>
            </w:pPr>
            <w:r>
              <w:rPr>
                <w:rFonts w:hint="eastAsia" w:ascii="宋体" w:hAnsi="宋体" w:cs="宋体"/>
                <w:kern w:val="0"/>
                <w:sz w:val="24"/>
                <w:szCs w:val="24"/>
              </w:rPr>
              <w:t>24.1</w:t>
            </w:r>
          </w:p>
        </w:tc>
        <w:tc>
          <w:tcPr>
            <w:tcW w:w="7135"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spacing w:line="435" w:lineRule="atLeast"/>
              <w:jc w:val="left"/>
              <w:rPr>
                <w:rFonts w:hint="eastAsia" w:ascii="宋体" w:hAnsi="宋体"/>
                <w:sz w:val="24"/>
                <w:szCs w:val="24"/>
              </w:rPr>
            </w:pPr>
            <w:r>
              <w:rPr>
                <w:rFonts w:hint="eastAsia" w:ascii="宋体" w:hAnsi="宋体" w:cs="宋体"/>
                <w:b/>
                <w:kern w:val="0"/>
                <w:sz w:val="24"/>
                <w:szCs w:val="24"/>
              </w:rPr>
              <w:t>履约保证金：</w:t>
            </w:r>
            <w:r>
              <w:rPr>
                <w:rFonts w:hint="eastAsia" w:ascii="宋体" w:hAnsi="宋体"/>
                <w:sz w:val="24"/>
                <w:szCs w:val="24"/>
              </w:rPr>
              <w:t>本项目须</w:t>
            </w:r>
            <w:r>
              <w:rPr>
                <w:rFonts w:ascii="宋体" w:hAnsi="宋体"/>
                <w:sz w:val="24"/>
                <w:szCs w:val="24"/>
              </w:rPr>
              <w:t>收取履约保证金，</w:t>
            </w:r>
            <w:r>
              <w:rPr>
                <w:rFonts w:hint="eastAsia" w:ascii="宋体" w:hAnsi="宋体"/>
                <w:color w:val="FF0000"/>
                <w:sz w:val="24"/>
                <w:szCs w:val="24"/>
              </w:rPr>
              <w:t>需缴纳总额不低于60万元的履约保证金，并根据成交服务商的履约保证金报价在合作协议里明确约定。</w:t>
            </w:r>
          </w:p>
          <w:p>
            <w:pPr>
              <w:widowControl/>
              <w:spacing w:line="435" w:lineRule="atLeast"/>
              <w:jc w:val="left"/>
              <w:rPr>
                <w:rFonts w:hint="eastAsia" w:ascii="宋体" w:hAnsi="宋体"/>
                <w:sz w:val="24"/>
                <w:szCs w:val="24"/>
              </w:rPr>
            </w:pPr>
            <w:r>
              <w:rPr>
                <w:rFonts w:hint="eastAsia" w:ascii="宋体" w:hAnsi="宋体"/>
                <w:sz w:val="24"/>
                <w:szCs w:val="24"/>
              </w:rPr>
              <w:t>履约担保形式：以现金的方式在合同签订前提交。</w:t>
            </w:r>
          </w:p>
          <w:p>
            <w:pPr>
              <w:widowControl/>
              <w:spacing w:line="435" w:lineRule="atLeast"/>
              <w:jc w:val="left"/>
              <w:rPr>
                <w:rFonts w:ascii="宋体" w:hAnsi="宋体"/>
                <w:color w:val="FF0000"/>
                <w:sz w:val="24"/>
                <w:szCs w:val="24"/>
              </w:rPr>
            </w:pPr>
            <w:r>
              <w:rPr>
                <w:rFonts w:ascii="宋体" w:hAnsi="宋体"/>
                <w:sz w:val="24"/>
                <w:szCs w:val="24"/>
              </w:rPr>
              <w:t>履约担保期限：履约保证金在</w:t>
            </w:r>
            <w:r>
              <w:rPr>
                <w:rFonts w:hint="eastAsia" w:ascii="宋体" w:hAnsi="宋体"/>
                <w:sz w:val="24"/>
                <w:szCs w:val="24"/>
              </w:rPr>
              <w:t>合作期限截止</w:t>
            </w:r>
            <w:r>
              <w:rPr>
                <w:rFonts w:ascii="宋体" w:hAnsi="宋体"/>
                <w:sz w:val="24"/>
                <w:szCs w:val="24"/>
              </w:rPr>
              <w:t>后10个工作日内不计息退还.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52" w:hRule="atLeast"/>
        </w:trPr>
        <w:tc>
          <w:tcPr>
            <w:tcW w:w="49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widowControl/>
              <w:jc w:val="center"/>
              <w:rPr>
                <w:rFonts w:hint="eastAsia" w:ascii="宋体" w:hAnsi="宋体" w:cs="Arial"/>
                <w:sz w:val="24"/>
                <w:szCs w:val="24"/>
              </w:rPr>
            </w:pPr>
            <w:r>
              <w:rPr>
                <w:rFonts w:ascii="宋体" w:hAnsi="宋体" w:cs="宋体"/>
                <w:kern w:val="0"/>
                <w:sz w:val="24"/>
                <w:szCs w:val="24"/>
              </w:rPr>
              <w:t>1</w:t>
            </w:r>
            <w:r>
              <w:rPr>
                <w:rFonts w:hint="eastAsia" w:ascii="宋体" w:hAnsi="宋体" w:cs="宋体"/>
                <w:kern w:val="0"/>
                <w:sz w:val="24"/>
                <w:szCs w:val="24"/>
              </w:rPr>
              <w:t>1</w:t>
            </w:r>
          </w:p>
        </w:tc>
        <w:tc>
          <w:tcPr>
            <w:tcW w:w="88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widowControl/>
              <w:jc w:val="left"/>
              <w:rPr>
                <w:rFonts w:ascii="宋体" w:hAnsi="宋体" w:cs="Arial"/>
                <w:sz w:val="24"/>
                <w:szCs w:val="24"/>
              </w:rPr>
            </w:pPr>
          </w:p>
        </w:tc>
        <w:tc>
          <w:tcPr>
            <w:tcW w:w="7135"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widowControl/>
              <w:jc w:val="left"/>
              <w:rPr>
                <w:rFonts w:ascii="宋体" w:hAnsi="宋体" w:cs="Arial"/>
                <w:sz w:val="24"/>
                <w:szCs w:val="24"/>
              </w:rPr>
            </w:pPr>
            <w:r>
              <w:rPr>
                <w:rFonts w:hint="eastAsia" w:ascii="宋体" w:hAnsi="宋体" w:cs="宋体"/>
                <w:b/>
                <w:kern w:val="0"/>
                <w:sz w:val="24"/>
                <w:szCs w:val="24"/>
              </w:rPr>
              <w:t>是否组织现场考察或召开开标前答疑会：否</w:t>
            </w:r>
            <w:r>
              <w:rPr>
                <w:rFonts w:hint="eastAsia" w:ascii="宋体" w:hAnsi="宋体" w:cs="宋体"/>
                <w:kern w:val="0"/>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52" w:hRule="atLeast"/>
        </w:trPr>
        <w:tc>
          <w:tcPr>
            <w:tcW w:w="497"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widowControl/>
              <w:jc w:val="center"/>
              <w:rPr>
                <w:rFonts w:ascii="宋体" w:hAnsi="宋体" w:cs="宋体"/>
                <w:kern w:val="0"/>
                <w:sz w:val="24"/>
                <w:szCs w:val="24"/>
              </w:rPr>
            </w:pPr>
            <w:r>
              <w:rPr>
                <w:rFonts w:hint="eastAsia" w:ascii="宋体" w:hAnsi="宋体" w:cs="宋体"/>
                <w:kern w:val="0"/>
                <w:sz w:val="24"/>
                <w:szCs w:val="24"/>
              </w:rPr>
              <w:t>12</w:t>
            </w:r>
          </w:p>
        </w:tc>
        <w:tc>
          <w:tcPr>
            <w:tcW w:w="88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widowControl/>
              <w:jc w:val="left"/>
              <w:rPr>
                <w:rFonts w:ascii="宋体" w:hAnsi="宋体" w:cs="Arial"/>
                <w:sz w:val="24"/>
                <w:szCs w:val="24"/>
              </w:rPr>
            </w:pPr>
          </w:p>
        </w:tc>
        <w:tc>
          <w:tcPr>
            <w:tcW w:w="7135"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widowControl/>
              <w:jc w:val="left"/>
              <w:rPr>
                <w:rFonts w:ascii="宋体" w:hAnsi="宋体" w:cs="宋体"/>
                <w:kern w:val="0"/>
                <w:sz w:val="24"/>
                <w:szCs w:val="24"/>
              </w:rPr>
            </w:pPr>
            <w:r>
              <w:rPr>
                <w:rFonts w:hint="eastAsia" w:ascii="宋体" w:hAnsi="宋体" w:cs="宋体"/>
                <w:kern w:val="0"/>
                <w:sz w:val="24"/>
                <w:szCs w:val="24"/>
              </w:rPr>
              <w:t>1、本项目采用三轮谈判，谈判小组将依据最终谈判结果，根据评审标准和方法进行打分，提出1名总得分最高的服务商为成交候选人；若总得分最高的服务商存在二家及二家以上时，谈判小组依次按服务商</w:t>
            </w:r>
            <w:r>
              <w:rPr>
                <w:rFonts w:hint="eastAsia" w:ascii="宋体" w:hAnsi="宋体" w:cs="宋体"/>
                <w:color w:val="FF0000"/>
                <w:kern w:val="0"/>
                <w:sz w:val="24"/>
                <w:szCs w:val="24"/>
              </w:rPr>
              <w:t>每月销售</w:t>
            </w:r>
            <w:r>
              <w:rPr>
                <w:rFonts w:hint="eastAsia" w:ascii="宋体" w:hAnsi="宋体" w:cs="宋体"/>
                <w:kern w:val="0"/>
                <w:sz w:val="24"/>
                <w:szCs w:val="24"/>
              </w:rPr>
              <w:t>总套数数量由高到低、服务商的佣金率由低到高、服务商缴纳的履约保证金由高到低、服务商的渠道来访</w:t>
            </w:r>
            <w:r>
              <w:rPr>
                <w:rFonts w:hint="eastAsia" w:ascii="宋体" w:hAnsi="宋体" w:cs="宋体"/>
                <w:color w:val="FF0000"/>
                <w:kern w:val="0"/>
                <w:sz w:val="24"/>
                <w:szCs w:val="24"/>
              </w:rPr>
              <w:t>每月组数</w:t>
            </w:r>
            <w:r>
              <w:rPr>
                <w:rFonts w:hint="eastAsia" w:ascii="宋体" w:hAnsi="宋体" w:cs="宋体"/>
                <w:kern w:val="0"/>
                <w:sz w:val="24"/>
                <w:szCs w:val="24"/>
              </w:rPr>
              <w:t>由高到低进行排序，择优选取1名成交候选人，并编写评审报告。</w:t>
            </w:r>
          </w:p>
          <w:p>
            <w:pPr>
              <w:widowControl/>
              <w:jc w:val="left"/>
              <w:rPr>
                <w:rFonts w:hint="eastAsia" w:ascii="宋体" w:hAnsi="宋体" w:cs="宋体"/>
                <w:kern w:val="0"/>
                <w:sz w:val="24"/>
                <w:szCs w:val="24"/>
              </w:rPr>
            </w:pPr>
            <w:r>
              <w:rPr>
                <w:rFonts w:hint="eastAsia" w:ascii="宋体" w:hAnsi="宋体" w:cs="宋体"/>
                <w:kern w:val="0"/>
                <w:sz w:val="24"/>
                <w:szCs w:val="24"/>
              </w:rPr>
              <w:t>2、评审标准和方法：</w:t>
            </w:r>
          </w:p>
          <w:p>
            <w:pPr>
              <w:widowControl/>
              <w:jc w:val="left"/>
              <w:rPr>
                <w:rFonts w:ascii="宋体" w:hAnsi="宋体" w:cs="宋体"/>
                <w:color w:val="FF0000"/>
                <w:kern w:val="0"/>
                <w:sz w:val="24"/>
                <w:szCs w:val="24"/>
              </w:rPr>
            </w:pPr>
            <w:r>
              <w:rPr>
                <w:rFonts w:hint="eastAsia" w:ascii="宋体" w:hAnsi="宋体" w:cs="宋体"/>
                <w:color w:val="FF0000"/>
                <w:kern w:val="0"/>
                <w:sz w:val="24"/>
                <w:szCs w:val="24"/>
              </w:rPr>
              <w:t>2.1每月销售总套数得分标准：</w:t>
            </w:r>
          </w:p>
          <w:p>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服务商每月销售总套数报价最高的得40分；</w:t>
            </w:r>
          </w:p>
          <w:p>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服务商每月销售总套数报价次高的得32分；</w:t>
            </w:r>
          </w:p>
          <w:p>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服务商每月销售总套数报价第三高的得28分；</w:t>
            </w:r>
            <w:bookmarkStart w:id="0" w:name="_GoBack"/>
            <w:bookmarkEnd w:id="0"/>
          </w:p>
          <w:p>
            <w:pPr>
              <w:widowControl/>
              <w:jc w:val="left"/>
              <w:rPr>
                <w:rFonts w:ascii="宋体" w:hAnsi="宋体" w:cs="宋体"/>
                <w:color w:val="FF0000"/>
                <w:kern w:val="0"/>
                <w:sz w:val="24"/>
                <w:szCs w:val="24"/>
              </w:rPr>
            </w:pPr>
            <w:r>
              <w:rPr>
                <w:rFonts w:hint="eastAsia" w:ascii="宋体" w:hAnsi="宋体" w:cs="宋体"/>
                <w:color w:val="FF0000"/>
                <w:kern w:val="0"/>
                <w:sz w:val="24"/>
                <w:szCs w:val="24"/>
              </w:rPr>
              <w:t>除前三得分外，其余服务商每月销售总套数报价均按</w:t>
            </w:r>
            <w:r>
              <w:rPr>
                <w:rFonts w:ascii="宋体" w:hAnsi="宋体" w:cs="宋体"/>
                <w:color w:val="FF0000"/>
                <w:kern w:val="0"/>
                <w:sz w:val="24"/>
                <w:szCs w:val="24"/>
              </w:rPr>
              <w:t>20</w:t>
            </w:r>
            <w:r>
              <w:rPr>
                <w:rFonts w:hint="eastAsia" w:ascii="宋体" w:hAnsi="宋体" w:cs="宋体"/>
                <w:color w:val="FF0000"/>
                <w:kern w:val="0"/>
                <w:sz w:val="24"/>
                <w:szCs w:val="24"/>
              </w:rPr>
              <w:t>分</w:t>
            </w:r>
            <w:r>
              <w:rPr>
                <w:rFonts w:ascii="宋体" w:hAnsi="宋体" w:cs="宋体"/>
                <w:color w:val="FF0000"/>
                <w:kern w:val="0"/>
                <w:sz w:val="24"/>
                <w:szCs w:val="24"/>
                <w:u w:val="dotted"/>
              </w:rPr>
              <w:t>计取。</w:t>
            </w:r>
          </w:p>
          <w:p>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2.2佣金率得分标准：</w:t>
            </w:r>
          </w:p>
          <w:p>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服务商的佣金率报价最</w:t>
            </w:r>
            <w:r>
              <w:rPr>
                <w:rFonts w:ascii="宋体" w:hAnsi="宋体" w:cs="宋体"/>
                <w:color w:val="FF0000"/>
                <w:kern w:val="0"/>
                <w:sz w:val="24"/>
                <w:szCs w:val="24"/>
              </w:rPr>
              <w:t>低</w:t>
            </w:r>
            <w:r>
              <w:rPr>
                <w:rFonts w:hint="eastAsia" w:ascii="宋体" w:hAnsi="宋体" w:cs="宋体"/>
                <w:color w:val="FF0000"/>
                <w:kern w:val="0"/>
                <w:sz w:val="24"/>
                <w:szCs w:val="24"/>
              </w:rPr>
              <w:t>的得30分；</w:t>
            </w:r>
          </w:p>
          <w:p>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服务商的佣金率报价次低</w:t>
            </w:r>
            <w:r>
              <w:rPr>
                <w:rFonts w:ascii="宋体" w:hAnsi="宋体" w:cs="宋体"/>
                <w:color w:val="FF0000"/>
                <w:kern w:val="0"/>
                <w:sz w:val="24"/>
                <w:szCs w:val="24"/>
              </w:rPr>
              <w:t>的</w:t>
            </w:r>
            <w:r>
              <w:rPr>
                <w:rFonts w:hint="eastAsia" w:ascii="宋体" w:hAnsi="宋体" w:cs="宋体"/>
                <w:color w:val="FF0000"/>
                <w:kern w:val="0"/>
                <w:sz w:val="24"/>
                <w:szCs w:val="24"/>
              </w:rPr>
              <w:t>得24分；</w:t>
            </w:r>
          </w:p>
          <w:p>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服务商的佣金率报价第</w:t>
            </w:r>
            <w:r>
              <w:rPr>
                <w:rFonts w:ascii="宋体" w:hAnsi="宋体" w:cs="宋体"/>
                <w:color w:val="FF0000"/>
                <w:kern w:val="0"/>
                <w:sz w:val="24"/>
                <w:szCs w:val="24"/>
              </w:rPr>
              <w:t>三</w:t>
            </w:r>
            <w:r>
              <w:rPr>
                <w:rFonts w:hint="eastAsia" w:ascii="宋体" w:hAnsi="宋体" w:cs="宋体"/>
                <w:color w:val="FF0000"/>
                <w:kern w:val="0"/>
                <w:sz w:val="24"/>
                <w:szCs w:val="24"/>
              </w:rPr>
              <w:t>低的得21分；</w:t>
            </w:r>
          </w:p>
          <w:p>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除前三得分外，其余服务商的佣金率报价均按</w:t>
            </w:r>
            <w:r>
              <w:rPr>
                <w:rFonts w:ascii="宋体" w:hAnsi="宋体" w:cs="宋体"/>
                <w:color w:val="FF0000"/>
                <w:kern w:val="0"/>
                <w:sz w:val="24"/>
                <w:szCs w:val="24"/>
              </w:rPr>
              <w:t>15</w:t>
            </w:r>
            <w:r>
              <w:rPr>
                <w:rFonts w:hint="eastAsia" w:ascii="宋体" w:hAnsi="宋体" w:cs="宋体"/>
                <w:color w:val="FF0000"/>
                <w:kern w:val="0"/>
                <w:sz w:val="24"/>
                <w:szCs w:val="24"/>
              </w:rPr>
              <w:t>分计取。</w:t>
            </w:r>
          </w:p>
          <w:p>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2.3缴纳履约保证金得分标准：</w:t>
            </w:r>
          </w:p>
          <w:p>
            <w:pPr>
              <w:widowControl/>
              <w:jc w:val="left"/>
              <w:rPr>
                <w:rFonts w:ascii="宋体" w:hAnsi="宋体" w:cs="宋体"/>
                <w:color w:val="FF0000"/>
                <w:kern w:val="0"/>
                <w:sz w:val="24"/>
                <w:szCs w:val="24"/>
              </w:rPr>
            </w:pPr>
            <w:r>
              <w:rPr>
                <w:rFonts w:ascii="宋体" w:hAnsi="宋体" w:cs="宋体"/>
                <w:color w:val="FF0000"/>
                <w:kern w:val="0"/>
                <w:sz w:val="24"/>
                <w:szCs w:val="24"/>
              </w:rPr>
              <w:t>服务商缴纳的履约保证金</w:t>
            </w:r>
            <w:r>
              <w:rPr>
                <w:rFonts w:hint="eastAsia" w:ascii="宋体" w:hAnsi="宋体" w:cs="宋体"/>
                <w:color w:val="FF0000"/>
                <w:kern w:val="0"/>
                <w:sz w:val="24"/>
                <w:szCs w:val="24"/>
              </w:rPr>
              <w:t>报价最高的得20分；</w:t>
            </w:r>
          </w:p>
          <w:p>
            <w:pPr>
              <w:widowControl/>
              <w:jc w:val="left"/>
              <w:rPr>
                <w:rFonts w:hint="eastAsia" w:ascii="宋体" w:hAnsi="宋体" w:cs="宋体"/>
                <w:color w:val="FF0000"/>
                <w:kern w:val="0"/>
                <w:sz w:val="24"/>
                <w:szCs w:val="24"/>
              </w:rPr>
            </w:pPr>
            <w:r>
              <w:rPr>
                <w:rFonts w:ascii="宋体" w:hAnsi="宋体" w:cs="宋体"/>
                <w:color w:val="FF0000"/>
                <w:kern w:val="0"/>
                <w:sz w:val="24"/>
                <w:szCs w:val="24"/>
              </w:rPr>
              <w:t>服务商缴纳的履约保证金报价</w:t>
            </w:r>
            <w:r>
              <w:rPr>
                <w:rFonts w:hint="eastAsia" w:ascii="宋体" w:hAnsi="宋体" w:cs="宋体"/>
                <w:color w:val="FF0000"/>
                <w:kern w:val="0"/>
                <w:sz w:val="24"/>
                <w:szCs w:val="24"/>
              </w:rPr>
              <w:t>次高的得16分；</w:t>
            </w:r>
          </w:p>
          <w:p>
            <w:pPr>
              <w:widowControl/>
              <w:jc w:val="left"/>
              <w:rPr>
                <w:rFonts w:hint="eastAsia" w:ascii="宋体" w:hAnsi="宋体" w:cs="宋体"/>
                <w:color w:val="FF0000"/>
                <w:kern w:val="0"/>
                <w:sz w:val="24"/>
                <w:szCs w:val="24"/>
              </w:rPr>
            </w:pPr>
            <w:r>
              <w:rPr>
                <w:rFonts w:ascii="宋体" w:hAnsi="宋体" w:cs="宋体"/>
                <w:color w:val="FF0000"/>
                <w:kern w:val="0"/>
                <w:sz w:val="24"/>
                <w:szCs w:val="24"/>
              </w:rPr>
              <w:t>服务商缴纳的履约保证金报价</w:t>
            </w:r>
            <w:r>
              <w:rPr>
                <w:rFonts w:hint="eastAsia" w:ascii="宋体" w:hAnsi="宋体" w:cs="宋体"/>
                <w:color w:val="FF0000"/>
                <w:kern w:val="0"/>
                <w:sz w:val="24"/>
                <w:szCs w:val="24"/>
              </w:rPr>
              <w:t>第三高的得14分。</w:t>
            </w:r>
          </w:p>
          <w:p>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除前三得分外，其余</w:t>
            </w:r>
            <w:r>
              <w:rPr>
                <w:rFonts w:ascii="宋体" w:hAnsi="宋体" w:cs="宋体"/>
                <w:color w:val="FF0000"/>
                <w:kern w:val="0"/>
                <w:sz w:val="24"/>
                <w:szCs w:val="24"/>
              </w:rPr>
              <w:t>服务商缴纳的履约保证金报价</w:t>
            </w:r>
            <w:r>
              <w:rPr>
                <w:rFonts w:hint="eastAsia" w:ascii="宋体" w:hAnsi="宋体" w:cs="宋体"/>
                <w:color w:val="FF0000"/>
                <w:kern w:val="0"/>
                <w:sz w:val="24"/>
                <w:szCs w:val="24"/>
              </w:rPr>
              <w:t>均按10分计取。</w:t>
            </w:r>
          </w:p>
          <w:p>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2.4</w:t>
            </w:r>
            <w:r>
              <w:rPr>
                <w:rFonts w:ascii="宋体" w:hAnsi="宋体" w:cs="宋体"/>
                <w:color w:val="FF0000"/>
                <w:kern w:val="0"/>
                <w:sz w:val="24"/>
                <w:szCs w:val="24"/>
              </w:rPr>
              <w:t>渠道来访每月组数得分标准：</w:t>
            </w:r>
          </w:p>
          <w:p>
            <w:pPr>
              <w:widowControl/>
              <w:jc w:val="left"/>
              <w:rPr>
                <w:rFonts w:ascii="宋体" w:hAnsi="宋体" w:cs="宋体"/>
                <w:color w:val="FF0000"/>
                <w:kern w:val="0"/>
                <w:sz w:val="24"/>
                <w:szCs w:val="24"/>
              </w:rPr>
            </w:pPr>
            <w:r>
              <w:rPr>
                <w:rFonts w:ascii="宋体" w:hAnsi="宋体" w:cs="宋体"/>
                <w:color w:val="FF0000"/>
                <w:kern w:val="0"/>
                <w:sz w:val="24"/>
                <w:szCs w:val="24"/>
              </w:rPr>
              <w:t>服务商的渠道来访每月组数报价</w:t>
            </w:r>
            <w:r>
              <w:rPr>
                <w:rFonts w:hint="eastAsia" w:ascii="宋体" w:hAnsi="宋体" w:cs="宋体"/>
                <w:color w:val="FF0000"/>
                <w:kern w:val="0"/>
                <w:sz w:val="24"/>
                <w:szCs w:val="24"/>
              </w:rPr>
              <w:t>最高的得10分；</w:t>
            </w:r>
          </w:p>
          <w:p>
            <w:pPr>
              <w:widowControl/>
              <w:jc w:val="left"/>
              <w:rPr>
                <w:rFonts w:hint="eastAsia" w:ascii="宋体" w:hAnsi="宋体" w:cs="宋体"/>
                <w:color w:val="FF0000"/>
                <w:kern w:val="0"/>
                <w:sz w:val="24"/>
                <w:szCs w:val="24"/>
              </w:rPr>
            </w:pPr>
            <w:r>
              <w:rPr>
                <w:rFonts w:ascii="宋体" w:hAnsi="宋体" w:cs="宋体"/>
                <w:color w:val="FF0000"/>
                <w:kern w:val="0"/>
                <w:sz w:val="24"/>
                <w:szCs w:val="24"/>
              </w:rPr>
              <w:t>服务商的渠道来访每月组数报价</w:t>
            </w:r>
            <w:r>
              <w:rPr>
                <w:rFonts w:hint="eastAsia" w:ascii="宋体" w:hAnsi="宋体" w:cs="宋体"/>
                <w:color w:val="FF0000"/>
                <w:kern w:val="0"/>
                <w:sz w:val="24"/>
                <w:szCs w:val="24"/>
              </w:rPr>
              <w:t>次高的得8分；</w:t>
            </w:r>
          </w:p>
          <w:p>
            <w:pPr>
              <w:widowControl/>
              <w:jc w:val="left"/>
              <w:rPr>
                <w:rFonts w:hint="eastAsia" w:ascii="宋体" w:hAnsi="宋体" w:cs="宋体"/>
                <w:color w:val="FF0000"/>
                <w:kern w:val="0"/>
                <w:sz w:val="24"/>
                <w:szCs w:val="24"/>
              </w:rPr>
            </w:pPr>
            <w:r>
              <w:rPr>
                <w:rFonts w:ascii="宋体" w:hAnsi="宋体" w:cs="宋体"/>
                <w:color w:val="FF0000"/>
                <w:kern w:val="0"/>
                <w:sz w:val="24"/>
                <w:szCs w:val="24"/>
              </w:rPr>
              <w:t>服务商的渠道来访每月组数报价</w:t>
            </w:r>
            <w:r>
              <w:rPr>
                <w:rFonts w:hint="eastAsia" w:ascii="宋体" w:hAnsi="宋体" w:cs="宋体"/>
                <w:color w:val="FF0000"/>
                <w:kern w:val="0"/>
                <w:sz w:val="24"/>
                <w:szCs w:val="24"/>
              </w:rPr>
              <w:t>第三高的得7分。</w:t>
            </w:r>
          </w:p>
          <w:p>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除前三得分外，其余</w:t>
            </w:r>
            <w:r>
              <w:rPr>
                <w:rFonts w:ascii="宋体" w:hAnsi="宋体" w:cs="宋体"/>
                <w:color w:val="FF0000"/>
                <w:kern w:val="0"/>
                <w:sz w:val="24"/>
                <w:szCs w:val="24"/>
              </w:rPr>
              <w:t>服务商的渠道来访每月组数报价</w:t>
            </w:r>
            <w:r>
              <w:rPr>
                <w:rFonts w:hint="eastAsia" w:ascii="宋体" w:hAnsi="宋体" w:cs="宋体"/>
                <w:color w:val="FF0000"/>
                <w:kern w:val="0"/>
                <w:sz w:val="24"/>
                <w:szCs w:val="24"/>
              </w:rPr>
              <w:t>均按5分计取。</w:t>
            </w:r>
          </w:p>
          <w:p>
            <w:pPr>
              <w:widowControl/>
              <w:jc w:val="left"/>
              <w:rPr>
                <w:rFonts w:hint="eastAsia" w:ascii="宋体" w:hAnsi="宋体" w:cs="宋体"/>
                <w:kern w:val="0"/>
                <w:sz w:val="24"/>
                <w:szCs w:val="24"/>
              </w:rPr>
            </w:pPr>
            <w:r>
              <w:rPr>
                <w:rFonts w:hint="eastAsia" w:ascii="宋体" w:hAnsi="宋体" w:cs="宋体"/>
                <w:kern w:val="0"/>
                <w:sz w:val="24"/>
                <w:szCs w:val="24"/>
              </w:rPr>
              <w:t>本项目谈判小组针对上述评审</w:t>
            </w:r>
            <w:r>
              <w:rPr>
                <w:rFonts w:ascii="宋体" w:hAnsi="宋体" w:cs="宋体"/>
                <w:kern w:val="0"/>
                <w:sz w:val="24"/>
                <w:szCs w:val="24"/>
              </w:rPr>
              <w:t>的</w:t>
            </w:r>
            <w:r>
              <w:rPr>
                <w:rFonts w:hint="eastAsia" w:ascii="宋体" w:hAnsi="宋体" w:cs="宋体"/>
                <w:kern w:val="0"/>
                <w:sz w:val="24"/>
                <w:szCs w:val="24"/>
              </w:rPr>
              <w:t>标准进行打分，各服务商总得分为上述各项得分之和。</w:t>
            </w:r>
          </w:p>
          <w:p>
            <w:pPr>
              <w:widowControl/>
              <w:jc w:val="left"/>
              <w:rPr>
                <w:rFonts w:ascii="宋体" w:hAnsi="宋体" w:cs="宋体"/>
                <w:b/>
                <w:kern w:val="0"/>
                <w:sz w:val="24"/>
                <w:szCs w:val="24"/>
              </w:rPr>
            </w:pPr>
            <w:r>
              <w:rPr>
                <w:rFonts w:hint="eastAsia" w:ascii="宋体" w:hAnsi="宋体" w:cs="宋体"/>
                <w:kern w:val="0"/>
                <w:sz w:val="24"/>
                <w:szCs w:val="24"/>
              </w:rPr>
              <w:t>3、各报价人以第一轮谈判后，进行第二、三轮报价即调整性报价，每轮报价不超过前一轮报价，否则视为无效报价（备注说明：报价人应按谈判文件格式的附件3加盖公章的空白二、三次报价单，用于现场二、三次报价使用，若报价人所提交的二、三次报价单未加盖公章，报价将被拒绝。）</w:t>
            </w:r>
          </w:p>
        </w:tc>
      </w:tr>
    </w:tbl>
    <w:p>
      <w:pPr>
        <w:pStyle w:val="2"/>
        <w:spacing w:before="75" w:beforeAutospacing="0" w:after="75" w:afterAutospacing="0" w:line="435" w:lineRule="atLeast"/>
      </w:pPr>
      <w:r>
        <w:t>  </w:t>
      </w:r>
    </w:p>
    <w:p>
      <w:pPr>
        <w:widowControl/>
        <w:jc w:val="left"/>
        <w:rPr>
          <w:rFonts w:ascii="宋体" w:hAnsi="宋体" w:cs="宋体"/>
          <w:kern w:val="0"/>
          <w:sz w:val="24"/>
          <w:szCs w:val="24"/>
        </w:rPr>
      </w:pPr>
      <w:r>
        <w:rPr>
          <w:rFonts w:ascii="宋体" w:hAnsi="宋体"/>
        </w:rPr>
        <w:br w:type="page"/>
      </w:r>
    </w:p>
    <w:p>
      <w:pPr>
        <w:pStyle w:val="2"/>
        <w:spacing w:before="75" w:beforeAutospacing="0" w:after="75" w:afterAutospacing="0" w:line="400" w:lineRule="exact"/>
        <w:rPr>
          <w:rFonts w:hint="eastAsia"/>
          <w:b/>
        </w:rPr>
      </w:pPr>
      <w:r>
        <w:rPr>
          <w:rFonts w:hint="eastAsia"/>
          <w:b/>
        </w:rPr>
        <w:t xml:space="preserve">专项附件：        </w:t>
      </w:r>
    </w:p>
    <w:p>
      <w:pPr>
        <w:pStyle w:val="2"/>
        <w:spacing w:before="75" w:beforeAutospacing="0" w:after="75" w:afterAutospacing="0" w:line="400" w:lineRule="exact"/>
        <w:jc w:val="center"/>
        <w:rPr>
          <w:rFonts w:cs="Arial"/>
        </w:rPr>
      </w:pPr>
      <w:r>
        <w:rPr>
          <w:rFonts w:hint="eastAsia"/>
          <w:b/>
        </w:rPr>
        <w:t xml:space="preserve">   评定成交的标准和方法</w:t>
      </w:r>
    </w:p>
    <w:p>
      <w:pPr>
        <w:widowControl/>
        <w:spacing w:before="75" w:after="75" w:line="400" w:lineRule="exact"/>
        <w:jc w:val="center"/>
        <w:rPr>
          <w:rFonts w:ascii="宋体" w:hAnsi="宋体" w:cs="Arial"/>
          <w:kern w:val="0"/>
          <w:sz w:val="24"/>
          <w:szCs w:val="24"/>
        </w:rPr>
      </w:pPr>
      <w:r>
        <w:rPr>
          <w:rFonts w:hint="eastAsia" w:ascii="宋体" w:hAnsi="宋体" w:cs="宋体"/>
          <w:b/>
          <w:kern w:val="0"/>
          <w:sz w:val="24"/>
          <w:szCs w:val="24"/>
        </w:rPr>
        <w:t> </w:t>
      </w:r>
    </w:p>
    <w:p>
      <w:pPr>
        <w:widowControl/>
        <w:spacing w:before="75" w:after="75" w:line="400" w:lineRule="exact"/>
        <w:jc w:val="center"/>
        <w:rPr>
          <w:rFonts w:ascii="宋体" w:hAnsi="宋体" w:cs="Arial"/>
          <w:kern w:val="0"/>
          <w:sz w:val="24"/>
          <w:szCs w:val="24"/>
        </w:rPr>
      </w:pPr>
      <w:r>
        <w:rPr>
          <w:rFonts w:hint="eastAsia" w:ascii="宋体" w:hAnsi="宋体" w:cs="宋体"/>
          <w:b/>
          <w:kern w:val="0"/>
          <w:sz w:val="24"/>
          <w:szCs w:val="24"/>
        </w:rPr>
        <w:t>一、谈判小组</w:t>
      </w:r>
    </w:p>
    <w:p>
      <w:pPr>
        <w:widowControl/>
        <w:spacing w:before="75" w:after="75" w:line="400" w:lineRule="exact"/>
        <w:ind w:firstLine="480" w:firstLineChars="200"/>
        <w:jc w:val="left"/>
        <w:rPr>
          <w:rFonts w:ascii="宋体" w:hAnsi="宋体" w:cs="Arial"/>
          <w:kern w:val="0"/>
          <w:sz w:val="24"/>
          <w:szCs w:val="24"/>
        </w:rPr>
      </w:pPr>
      <w:r>
        <w:rPr>
          <w:rFonts w:hint="eastAsia" w:ascii="宋体" w:hAnsi="宋体" w:cs="宋体"/>
          <w:kern w:val="0"/>
          <w:sz w:val="24"/>
          <w:szCs w:val="24"/>
        </w:rPr>
        <w:t>1.1采购人根据项目的特点依法组建谈判小组。</w:t>
      </w:r>
    </w:p>
    <w:p>
      <w:pPr>
        <w:widowControl/>
        <w:spacing w:before="75" w:after="75" w:line="400" w:lineRule="exact"/>
        <w:ind w:firstLine="480" w:firstLineChars="200"/>
        <w:jc w:val="left"/>
        <w:rPr>
          <w:rFonts w:ascii="宋体" w:hAnsi="宋体" w:cs="Arial"/>
          <w:color w:val="FF0000"/>
          <w:kern w:val="0"/>
          <w:sz w:val="24"/>
          <w:szCs w:val="24"/>
        </w:rPr>
      </w:pPr>
      <w:r>
        <w:rPr>
          <w:rFonts w:hint="eastAsia" w:ascii="宋体" w:hAnsi="宋体" w:cs="宋体"/>
          <w:kern w:val="0"/>
          <w:sz w:val="24"/>
          <w:szCs w:val="24"/>
        </w:rPr>
        <w:t>1.2谈判小组</w:t>
      </w:r>
      <w:r>
        <w:rPr>
          <w:rFonts w:hint="eastAsia" w:ascii="宋体" w:hAnsi="宋体" w:cs="宋体"/>
          <w:color w:val="auto"/>
          <w:kern w:val="0"/>
          <w:sz w:val="24"/>
          <w:szCs w:val="24"/>
        </w:rPr>
        <w:t>共</w:t>
      </w:r>
      <w:r>
        <w:rPr>
          <w:rFonts w:hint="eastAsia" w:ascii="宋体" w:hAnsi="宋体" w:cs="宋体"/>
          <w:color w:val="auto"/>
          <w:kern w:val="0"/>
          <w:sz w:val="24"/>
          <w:szCs w:val="24"/>
          <w:u w:val="single"/>
        </w:rPr>
        <w:t xml:space="preserve"> 5</w:t>
      </w:r>
      <w:r>
        <w:rPr>
          <w:rFonts w:hint="eastAsia" w:ascii="宋体" w:hAnsi="宋体" w:cs="宋体"/>
          <w:color w:val="auto"/>
          <w:kern w:val="0"/>
          <w:sz w:val="24"/>
          <w:szCs w:val="24"/>
        </w:rPr>
        <w:t>人组成</w:t>
      </w:r>
      <w:r>
        <w:rPr>
          <w:rFonts w:hint="eastAsia" w:ascii="宋体" w:hAnsi="宋体" w:cs="宋体"/>
          <w:color w:val="auto"/>
          <w:kern w:val="0"/>
          <w:sz w:val="24"/>
          <w:szCs w:val="24"/>
          <w:lang w:eastAsia="zh-CN"/>
        </w:rPr>
        <w:t>。</w:t>
      </w:r>
    </w:p>
    <w:p>
      <w:pPr>
        <w:widowControl/>
        <w:spacing w:before="75" w:after="75" w:line="400" w:lineRule="exact"/>
        <w:ind w:firstLine="480" w:firstLineChars="200"/>
        <w:jc w:val="left"/>
        <w:rPr>
          <w:rFonts w:ascii="宋体" w:hAnsi="宋体" w:cs="Arial"/>
          <w:kern w:val="0"/>
          <w:sz w:val="24"/>
          <w:szCs w:val="24"/>
        </w:rPr>
      </w:pPr>
      <w:r>
        <w:rPr>
          <w:rFonts w:hint="eastAsia" w:ascii="宋体" w:hAnsi="宋体" w:cs="宋体"/>
          <w:kern w:val="0"/>
          <w:sz w:val="24"/>
          <w:szCs w:val="24"/>
        </w:rPr>
        <w:t>1.3谈判小组负责具体谈判和评审事务，并按照下列原则依法独立履行有关职责：</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1.3.1评审应保护国家利益、社会公共利益和各方当事人合法权益，提高采购效益，保证项目质量。</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1.3.2评审应遵循公平、公正、科学、严谨和择优原则。</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1.3.3评审的依据是谈判文件和响应文件，谈判文件中没有规定的评审标准不得作为评审依据。</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1.3.4谈判小组应按照谈判文件规定推荐成交候选服务商或根据采购人的授权确定成交服务商。</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1.3.5评审应遵守下列评审纪律：</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①评审情况不得私自外泄，有关信息由采购人或其委托的代理机构统一对外发布。</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②对采购人或服务商提供的要求保密的资料，不得摘记翻印和外传。</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③不得收受服务商或有关人员的任何礼物，不得串联鼓动其他人袒护某服务商。若与服务商存在利害关系，则应主动声明并回避。</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④全体谈判小组成员应按照谈判文件规定进行评审，一切认定事项应查有实据且不得弄虚作假。</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⑤评审中应充分发扬民主，推荐成交服务商候选人或根据采购人授权确定成交服务商后要服从评审报告。</w:t>
      </w:r>
    </w:p>
    <w:p>
      <w:pPr>
        <w:widowControl/>
        <w:spacing w:before="75" w:after="75" w:line="400" w:lineRule="exact"/>
        <w:ind w:firstLine="480"/>
        <w:jc w:val="left"/>
        <w:rPr>
          <w:rFonts w:ascii="宋体" w:hAnsi="宋体" w:cs="Arial"/>
          <w:kern w:val="0"/>
          <w:sz w:val="24"/>
          <w:szCs w:val="24"/>
        </w:rPr>
      </w:pPr>
      <w:r>
        <w:rPr>
          <w:rFonts w:hint="eastAsia" w:ascii="宋体" w:hAnsi="宋体" w:cs="宋体"/>
          <w:b/>
          <w:kern w:val="0"/>
          <w:sz w:val="24"/>
          <w:szCs w:val="24"/>
        </w:rPr>
        <w:t>※对违反评审纪律的评委，将取消其评委资格，对评审工作造成严重损失者将予以通报批评乃至追究法律责任。</w:t>
      </w:r>
    </w:p>
    <w:p>
      <w:pPr>
        <w:widowControl/>
        <w:spacing w:before="75" w:after="75" w:line="400" w:lineRule="exact"/>
        <w:jc w:val="center"/>
        <w:rPr>
          <w:rFonts w:hint="eastAsia" w:ascii="宋体" w:hAnsi="宋体" w:cs="宋体"/>
          <w:kern w:val="0"/>
          <w:sz w:val="24"/>
          <w:szCs w:val="24"/>
        </w:rPr>
      </w:pPr>
    </w:p>
    <w:p>
      <w:pPr>
        <w:widowControl/>
        <w:spacing w:before="75" w:after="75" w:line="400" w:lineRule="exact"/>
        <w:jc w:val="center"/>
        <w:rPr>
          <w:rFonts w:ascii="宋体" w:hAnsi="宋体" w:cs="Arial"/>
          <w:kern w:val="0"/>
          <w:sz w:val="24"/>
          <w:szCs w:val="24"/>
        </w:rPr>
      </w:pPr>
      <w:r>
        <w:rPr>
          <w:rFonts w:hint="eastAsia" w:ascii="宋体" w:hAnsi="宋体" w:cs="宋体"/>
          <w:kern w:val="0"/>
          <w:sz w:val="24"/>
          <w:szCs w:val="24"/>
        </w:rPr>
        <w:t>二、</w:t>
      </w:r>
      <w:r>
        <w:rPr>
          <w:rFonts w:hint="eastAsia" w:ascii="宋体" w:hAnsi="宋体" w:cs="宋体"/>
          <w:b/>
          <w:kern w:val="0"/>
          <w:sz w:val="24"/>
          <w:szCs w:val="24"/>
        </w:rPr>
        <w:t>谈判程序</w:t>
      </w:r>
    </w:p>
    <w:p>
      <w:pPr>
        <w:widowControl/>
        <w:spacing w:before="75" w:after="75" w:line="400" w:lineRule="exact"/>
        <w:ind w:firstLine="240"/>
        <w:jc w:val="left"/>
        <w:rPr>
          <w:rFonts w:ascii="宋体" w:hAnsi="宋体" w:cs="Arial"/>
          <w:kern w:val="0"/>
          <w:sz w:val="24"/>
          <w:szCs w:val="24"/>
        </w:rPr>
      </w:pPr>
      <w:r>
        <w:rPr>
          <w:rFonts w:hint="eastAsia" w:ascii="宋体" w:hAnsi="宋体" w:cs="宋体"/>
          <w:kern w:val="0"/>
          <w:sz w:val="24"/>
          <w:szCs w:val="24"/>
        </w:rPr>
        <w:t>2.1谈判程序按照谈判文件第二章第2节“竞争性谈判须知”第14条“谈判程序以及评定成交的标准”的相关条款规定执行。</w:t>
      </w:r>
    </w:p>
    <w:p>
      <w:pPr>
        <w:widowControl/>
        <w:spacing w:before="75" w:after="75" w:line="400" w:lineRule="exact"/>
        <w:ind w:firstLine="240"/>
        <w:jc w:val="left"/>
        <w:rPr>
          <w:rFonts w:ascii="宋体" w:hAnsi="宋体" w:cs="Arial"/>
          <w:kern w:val="0"/>
          <w:sz w:val="24"/>
          <w:szCs w:val="24"/>
        </w:rPr>
      </w:pPr>
      <w:r>
        <w:rPr>
          <w:rFonts w:hint="eastAsia" w:ascii="宋体" w:hAnsi="宋体" w:cs="宋体"/>
          <w:kern w:val="0"/>
          <w:sz w:val="24"/>
          <w:szCs w:val="24"/>
        </w:rPr>
        <w:t>2.2只有资格审查和实质性响应审查均合格且按规定提交最后报价单的合格服务商才能参加评定成交的最后排序和成交候选人推荐。</w:t>
      </w:r>
    </w:p>
    <w:p>
      <w:pPr>
        <w:widowControl/>
        <w:spacing w:before="75" w:after="75" w:line="400" w:lineRule="exact"/>
        <w:jc w:val="center"/>
        <w:rPr>
          <w:rFonts w:ascii="宋体" w:hAnsi="宋体" w:cs="Arial"/>
          <w:kern w:val="0"/>
          <w:sz w:val="24"/>
          <w:szCs w:val="24"/>
        </w:rPr>
      </w:pPr>
      <w:r>
        <w:rPr>
          <w:rFonts w:hint="eastAsia" w:ascii="宋体" w:hAnsi="宋体" w:cs="宋体"/>
          <w:b/>
          <w:kern w:val="0"/>
          <w:sz w:val="24"/>
          <w:szCs w:val="24"/>
        </w:rPr>
        <w:t>三、成交服务商推荐</w:t>
      </w:r>
    </w:p>
    <w:p>
      <w:pPr>
        <w:widowControl/>
        <w:spacing w:before="75" w:after="75" w:line="400" w:lineRule="exact"/>
        <w:ind w:firstLine="240"/>
        <w:jc w:val="left"/>
        <w:rPr>
          <w:rFonts w:ascii="宋体" w:hAnsi="宋体" w:cs="Arial"/>
          <w:kern w:val="0"/>
          <w:sz w:val="24"/>
          <w:szCs w:val="24"/>
        </w:rPr>
      </w:pPr>
      <w:r>
        <w:rPr>
          <w:rFonts w:hint="eastAsia" w:ascii="宋体" w:hAnsi="宋体" w:cs="宋体"/>
          <w:kern w:val="0"/>
          <w:sz w:val="24"/>
          <w:szCs w:val="24"/>
        </w:rPr>
        <w:t>3.1谈判小组将采用择优的方式对报价单及服务内容进行评审，并推荐成交候选人。具体评审的标准和方法如下：详见竞争性谈判须知前附表第12项。</w:t>
      </w:r>
    </w:p>
    <w:p>
      <w:pPr>
        <w:widowControl/>
        <w:spacing w:before="75" w:after="75" w:line="400" w:lineRule="exact"/>
        <w:jc w:val="center"/>
        <w:rPr>
          <w:rFonts w:ascii="宋体" w:hAnsi="宋体" w:cs="Arial"/>
          <w:kern w:val="0"/>
          <w:sz w:val="24"/>
          <w:szCs w:val="24"/>
        </w:rPr>
      </w:pPr>
      <w:r>
        <w:rPr>
          <w:rFonts w:hint="eastAsia" w:ascii="宋体" w:hAnsi="宋体" w:cs="宋体"/>
          <w:b/>
          <w:kern w:val="0"/>
          <w:sz w:val="24"/>
          <w:szCs w:val="24"/>
        </w:rPr>
        <w:t>四、评审报告</w:t>
      </w:r>
    </w:p>
    <w:p>
      <w:pPr>
        <w:widowControl/>
        <w:spacing w:before="75" w:after="75" w:line="400" w:lineRule="exact"/>
        <w:ind w:firstLine="240"/>
        <w:jc w:val="left"/>
        <w:rPr>
          <w:rFonts w:ascii="宋体" w:hAnsi="宋体" w:cs="Arial"/>
          <w:kern w:val="0"/>
          <w:sz w:val="24"/>
          <w:szCs w:val="24"/>
        </w:rPr>
      </w:pPr>
      <w:r>
        <w:rPr>
          <w:rFonts w:hint="eastAsia" w:ascii="宋体" w:hAnsi="宋体" w:cs="宋体"/>
          <w:kern w:val="0"/>
          <w:sz w:val="24"/>
          <w:szCs w:val="24"/>
        </w:rPr>
        <w:t>4.1谈判小组完成评审后，应当编写评审报告并提交给采购人。</w:t>
      </w:r>
    </w:p>
    <w:p>
      <w:pPr>
        <w:widowControl/>
        <w:spacing w:before="75" w:after="75" w:line="400" w:lineRule="exact"/>
        <w:ind w:firstLine="240"/>
        <w:jc w:val="left"/>
        <w:rPr>
          <w:rFonts w:ascii="宋体" w:hAnsi="宋体" w:cs="Arial"/>
          <w:kern w:val="0"/>
          <w:sz w:val="24"/>
          <w:szCs w:val="24"/>
        </w:rPr>
      </w:pPr>
      <w:r>
        <w:rPr>
          <w:rFonts w:hint="eastAsia" w:ascii="宋体" w:hAnsi="宋体" w:cs="宋体"/>
          <w:kern w:val="0"/>
          <w:sz w:val="24"/>
          <w:szCs w:val="24"/>
        </w:rPr>
        <w:t>4.2评审报告应当包括以下主要内容：</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（一）邀请服务商参加采购活动的具体方式和相关情况，以及参加采购活动的服务商名单；</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（二）评审日期和地点，谈判小组成员名单；</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（三）评审情况记录和说明，包括对服务商的资格审查情况、服务商响应文件评审情况、谈判情况、报价情况等；</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（四）提出的成交候选人的名单及理由。</w:t>
      </w:r>
    </w:p>
    <w:p>
      <w:pPr>
        <w:widowControl/>
        <w:spacing w:before="75" w:after="75" w:line="400" w:lineRule="exact"/>
        <w:ind w:firstLine="240"/>
        <w:jc w:val="left"/>
        <w:rPr>
          <w:rFonts w:ascii="宋体" w:hAnsi="宋体" w:cs="Arial"/>
          <w:kern w:val="0"/>
          <w:sz w:val="24"/>
          <w:szCs w:val="24"/>
        </w:rPr>
      </w:pPr>
      <w:r>
        <w:rPr>
          <w:rFonts w:hint="eastAsia" w:ascii="宋体" w:hAnsi="宋体" w:cs="宋体"/>
          <w:kern w:val="0"/>
          <w:sz w:val="24"/>
          <w:szCs w:val="24"/>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widowControl/>
        <w:spacing w:before="75" w:after="75" w:line="400" w:lineRule="exact"/>
        <w:ind w:firstLine="480"/>
        <w:jc w:val="center"/>
        <w:rPr>
          <w:rFonts w:ascii="宋体" w:hAnsi="宋体" w:cs="Arial"/>
          <w:kern w:val="0"/>
          <w:sz w:val="24"/>
          <w:szCs w:val="24"/>
        </w:rPr>
      </w:pPr>
      <w:r>
        <w:rPr>
          <w:rFonts w:hint="eastAsia" w:ascii="宋体" w:hAnsi="宋体" w:cs="宋体"/>
          <w:b/>
          <w:kern w:val="0"/>
          <w:sz w:val="24"/>
          <w:szCs w:val="24"/>
        </w:rPr>
        <w:t>五、其他规定</w:t>
      </w:r>
    </w:p>
    <w:p>
      <w:pPr>
        <w:widowControl/>
        <w:spacing w:before="75" w:after="75" w:line="400" w:lineRule="exact"/>
        <w:jc w:val="left"/>
        <w:rPr>
          <w:rFonts w:ascii="宋体" w:hAnsi="宋体" w:cs="Arial"/>
          <w:kern w:val="0"/>
          <w:sz w:val="24"/>
          <w:szCs w:val="24"/>
        </w:rPr>
      </w:pPr>
      <w:r>
        <w:rPr>
          <w:rFonts w:hint="eastAsia" w:ascii="宋体" w:hAnsi="宋体" w:cs="宋体"/>
          <w:kern w:val="0"/>
          <w:sz w:val="24"/>
          <w:szCs w:val="24"/>
        </w:rPr>
        <w:t> 5.1其他规定</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5.1.1评审应全程保密且不得透露给任一服务商或与评审工作无关的人员。</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5.1.2评审将进行全程实时录音录像，录音录像资料随采购文件一并存档。</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5.1.3若服务商有任何试图干扰具体评审事务，影响谈判小组独立履行职责的行为，其响应无效且不予退还谈判保证金。</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5.1.4根据采购项目的特点和需要，需要加以详细说明的其他谈判程序规定、要求等内容：</w:t>
      </w:r>
    </w:p>
    <w:p>
      <w:pPr>
        <w:widowControl/>
        <w:spacing w:before="75" w:after="75" w:line="400" w:lineRule="exact"/>
        <w:ind w:firstLine="480"/>
        <w:jc w:val="left"/>
        <w:rPr>
          <w:rFonts w:hint="eastAsia" w:ascii="宋体" w:hAnsi="宋体" w:cs="宋体"/>
          <w:kern w:val="0"/>
          <w:sz w:val="24"/>
          <w:szCs w:val="24"/>
        </w:rPr>
      </w:pPr>
      <w:r>
        <w:rPr>
          <w:rFonts w:hint="eastAsia" w:ascii="宋体" w:hAnsi="宋体" w:cs="宋体"/>
          <w:kern w:val="0"/>
          <w:sz w:val="24"/>
          <w:szCs w:val="24"/>
        </w:rPr>
        <w:t>无。</w:t>
      </w:r>
    </w:p>
    <w:p>
      <w:pPr>
        <w:widowControl/>
        <w:spacing w:before="75" w:after="75" w:line="400" w:lineRule="exact"/>
        <w:ind w:firstLine="480"/>
        <w:jc w:val="left"/>
        <w:rPr>
          <w:rFonts w:hint="eastAsia" w:ascii="宋体" w:hAnsi="宋体" w:cs="宋体"/>
          <w:kern w:val="0"/>
          <w:sz w:val="24"/>
          <w:szCs w:val="24"/>
        </w:rPr>
      </w:pPr>
    </w:p>
    <w:p>
      <w:pPr>
        <w:widowControl/>
        <w:spacing w:before="75" w:after="75" w:line="400" w:lineRule="exact"/>
        <w:jc w:val="center"/>
        <w:rPr>
          <w:rFonts w:ascii="宋体" w:hAnsi="宋体" w:cs="Arial"/>
          <w:kern w:val="0"/>
          <w:sz w:val="28"/>
          <w:szCs w:val="28"/>
        </w:rPr>
      </w:pPr>
      <w:r>
        <w:rPr>
          <w:rFonts w:hint="eastAsia" w:ascii="宋体" w:hAnsi="宋体" w:cs="宋体"/>
          <w:b/>
          <w:kern w:val="0"/>
          <w:sz w:val="28"/>
          <w:szCs w:val="28"/>
        </w:rPr>
        <w:t xml:space="preserve"> 第2节  竞争性谈判须知</w:t>
      </w:r>
    </w:p>
    <w:p>
      <w:pPr>
        <w:widowControl/>
        <w:spacing w:before="75" w:after="75" w:line="400" w:lineRule="exact"/>
        <w:jc w:val="center"/>
        <w:rPr>
          <w:rFonts w:ascii="宋体" w:hAnsi="宋体" w:cs="Arial"/>
          <w:kern w:val="0"/>
          <w:sz w:val="24"/>
          <w:szCs w:val="24"/>
        </w:rPr>
      </w:pPr>
      <w:r>
        <w:rPr>
          <w:rFonts w:hint="eastAsia" w:ascii="宋体" w:hAnsi="宋体" w:cs="宋体"/>
          <w:b/>
          <w:kern w:val="0"/>
          <w:sz w:val="24"/>
          <w:szCs w:val="24"/>
        </w:rPr>
        <w:t>一、总则</w:t>
      </w:r>
    </w:p>
    <w:p>
      <w:pPr>
        <w:widowControl/>
        <w:spacing w:before="75" w:after="75" w:line="400" w:lineRule="exact"/>
        <w:jc w:val="left"/>
        <w:rPr>
          <w:rFonts w:ascii="宋体" w:hAnsi="宋体" w:cs="Arial"/>
          <w:kern w:val="0"/>
          <w:sz w:val="24"/>
          <w:szCs w:val="24"/>
        </w:rPr>
      </w:pPr>
      <w:r>
        <w:rPr>
          <w:rFonts w:hint="eastAsia" w:ascii="宋体" w:hAnsi="宋体" w:cs="宋体"/>
          <w:b/>
          <w:kern w:val="0"/>
          <w:sz w:val="24"/>
          <w:szCs w:val="24"/>
        </w:rPr>
        <w:t>1.适用范围：</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1.1适用于谈判文件载明项目的采购活动（以下简称：“本次采购活动”）。</w:t>
      </w:r>
    </w:p>
    <w:p>
      <w:pPr>
        <w:widowControl/>
        <w:spacing w:before="75" w:after="75" w:line="400" w:lineRule="exact"/>
        <w:jc w:val="left"/>
        <w:rPr>
          <w:rFonts w:ascii="宋体" w:hAnsi="宋体" w:cs="Arial"/>
          <w:kern w:val="0"/>
          <w:sz w:val="24"/>
          <w:szCs w:val="24"/>
        </w:rPr>
      </w:pPr>
      <w:r>
        <w:rPr>
          <w:rFonts w:hint="eastAsia" w:ascii="宋体" w:hAnsi="宋体" w:cs="宋体"/>
          <w:b/>
          <w:kern w:val="0"/>
          <w:sz w:val="24"/>
          <w:szCs w:val="24"/>
        </w:rPr>
        <w:t>2.定义及要求：</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2.1“采购标的”指谈判文件载明的需要采购的货物、服务、工程。</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2.2“采购人”指本次采购项目的买方、或业主方、或甲方，具体见谈判文件第一章；“采购代理机构”系指接受采购人委托，组织开展竞争性谈判采购活动的代理机构，具体见谈判文件第一章。</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2.3“潜在服务商”按照谈判文件第一章规定进行报名，且有意向参加本项目响应谈判的服务商。</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2.4“服务商”指按照谈判文件第一章规定进行报名，且已经提交响应文件的法人或其他组织或自然人。只有适合自然人参与和承接的采购项目，服务商才可以是自然人。</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2.5“单位负责人”指单位法定代表人（服务商为法人的）或法律、法规规定代表单位行使职权的主要负责人（服务商为其他组织的）。</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2.6“服务商代表”指服务商（为法人或其他组织的）的单位负责人或由其授权的委托代理人，即单位负责人授权书中载明的接受授权方。服务商为自然人的，由本人签字并附身份证明。</w:t>
      </w:r>
    </w:p>
    <w:p>
      <w:pPr>
        <w:widowControl/>
        <w:spacing w:before="75" w:after="75" w:line="400" w:lineRule="exact"/>
        <w:jc w:val="left"/>
        <w:rPr>
          <w:rFonts w:ascii="宋体" w:hAnsi="宋体" w:cs="Arial"/>
          <w:kern w:val="0"/>
          <w:sz w:val="24"/>
          <w:szCs w:val="24"/>
        </w:rPr>
      </w:pPr>
      <w:r>
        <w:rPr>
          <w:rFonts w:hint="eastAsia" w:ascii="宋体" w:hAnsi="宋体" w:cs="宋体"/>
          <w:b/>
          <w:kern w:val="0"/>
          <w:sz w:val="24"/>
          <w:szCs w:val="24"/>
        </w:rPr>
        <w:t>3.合格的服务商：</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3.1一般规定</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3.1.1服务商应当遵守中国的有关法律、法规和规章的规定，参加采购活动时已经自觉检查并按照采购相关法律规定，主动回避相应利害关系。</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3.1.2为采购项目提供整体设计、规范编制或项目管理、监理、检测等服务的服务商，不得再参加该采购项目除整体设计、规范编制和项目管理、监理、检测等服务之外的其他采购活动</w:t>
      </w:r>
      <w:r>
        <w:rPr>
          <w:rFonts w:hint="eastAsia" w:ascii="宋体" w:hAnsi="宋体" w:cs="宋体"/>
          <w:b/>
          <w:kern w:val="0"/>
          <w:sz w:val="24"/>
          <w:szCs w:val="24"/>
        </w:rPr>
        <w:t>。</w:t>
      </w:r>
    </w:p>
    <w:p>
      <w:pPr>
        <w:widowControl/>
        <w:spacing w:before="75" w:after="75" w:line="400" w:lineRule="exact"/>
        <w:ind w:firstLine="480"/>
        <w:jc w:val="left"/>
        <w:rPr>
          <w:rFonts w:ascii="宋体" w:hAnsi="宋体" w:cs="Arial"/>
          <w:kern w:val="0"/>
          <w:sz w:val="24"/>
          <w:szCs w:val="24"/>
        </w:rPr>
      </w:pPr>
      <w:r>
        <w:rPr>
          <w:rFonts w:hint="eastAsia" w:ascii="宋体" w:hAnsi="宋体" w:cs="宋体"/>
          <w:b/>
          <w:kern w:val="0"/>
          <w:sz w:val="24"/>
          <w:szCs w:val="24"/>
        </w:rPr>
        <w:t>服务商有责任检查自身情况，在响应文件中对是否违反以上一般规定做出如实声明，否则其响应文件将被否决。</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3.2特别规定</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3.2.1服务商的资格要求：详见竞争性谈判须知前附表第1项。</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3.2.2是否接受联合体形式的响应谈判：详见竞争性谈判须知前附表第2项。</w:t>
      </w:r>
    </w:p>
    <w:p>
      <w:pPr>
        <w:widowControl/>
        <w:spacing w:before="75" w:after="75" w:line="400" w:lineRule="exact"/>
        <w:jc w:val="left"/>
        <w:rPr>
          <w:rFonts w:ascii="宋体" w:hAnsi="宋体" w:cs="Arial"/>
          <w:kern w:val="0"/>
          <w:sz w:val="24"/>
          <w:szCs w:val="24"/>
        </w:rPr>
      </w:pPr>
      <w:r>
        <w:rPr>
          <w:rFonts w:hint="eastAsia" w:ascii="宋体" w:hAnsi="宋体" w:cs="宋体"/>
          <w:b/>
          <w:kern w:val="0"/>
          <w:sz w:val="24"/>
          <w:szCs w:val="24"/>
        </w:rPr>
        <w:t>4.参与竞争性谈判费用：</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4.1除法律法规或谈判文件另有规定之外，服务商应自行承担其准备与参加竞争性谈判所涉及的一切费用。 </w:t>
      </w:r>
    </w:p>
    <w:p>
      <w:pPr>
        <w:widowControl/>
        <w:spacing w:before="75" w:after="75" w:line="400" w:lineRule="exact"/>
        <w:jc w:val="center"/>
        <w:rPr>
          <w:rFonts w:ascii="宋体" w:hAnsi="宋体" w:cs="Arial"/>
          <w:kern w:val="0"/>
          <w:sz w:val="24"/>
          <w:szCs w:val="24"/>
        </w:rPr>
      </w:pPr>
      <w:r>
        <w:rPr>
          <w:rFonts w:hint="eastAsia" w:ascii="宋体" w:hAnsi="宋体" w:cs="宋体"/>
          <w:b/>
          <w:kern w:val="0"/>
          <w:sz w:val="24"/>
          <w:szCs w:val="24"/>
        </w:rPr>
        <w:t>二、竞争性谈判文件 </w:t>
      </w:r>
    </w:p>
    <w:p>
      <w:pPr>
        <w:widowControl/>
        <w:spacing w:before="75" w:after="75" w:line="400" w:lineRule="exact"/>
        <w:jc w:val="left"/>
        <w:rPr>
          <w:rFonts w:ascii="宋体" w:hAnsi="宋体" w:cs="Arial"/>
          <w:kern w:val="0"/>
          <w:sz w:val="24"/>
          <w:szCs w:val="24"/>
        </w:rPr>
      </w:pPr>
      <w:r>
        <w:rPr>
          <w:rFonts w:hint="eastAsia" w:ascii="宋体" w:hAnsi="宋体" w:cs="宋体"/>
          <w:b/>
          <w:kern w:val="0"/>
          <w:sz w:val="24"/>
          <w:szCs w:val="24"/>
        </w:rPr>
        <w:t>5.竞争性谈判文件的组成：</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5.1竞争性谈判文件由下述部分组成：</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第一章 采购公告（或采购邀请书）</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第二章 竞争性谈判须知</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第三章 采购内容及要求</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第四章 合同主要条款及格式</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第五章 首次响应文件格式</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5.2除上述内容以外，采购人、采购代理机构或者谈判小组在采购过程期间对谈判文件所作的澄清、修改或补充，均构成谈判文件的组成部分，对采购人和服务商具有约束力。</w:t>
      </w:r>
    </w:p>
    <w:p>
      <w:pPr>
        <w:widowControl/>
        <w:spacing w:before="75" w:after="75" w:line="400" w:lineRule="exact"/>
        <w:jc w:val="left"/>
        <w:rPr>
          <w:rFonts w:ascii="宋体" w:hAnsi="宋体" w:cs="Arial"/>
          <w:kern w:val="0"/>
          <w:sz w:val="24"/>
          <w:szCs w:val="24"/>
        </w:rPr>
      </w:pPr>
      <w:r>
        <w:rPr>
          <w:rFonts w:hint="eastAsia" w:ascii="宋体" w:hAnsi="宋体" w:cs="宋体"/>
          <w:b/>
          <w:kern w:val="0"/>
          <w:sz w:val="24"/>
          <w:szCs w:val="24"/>
        </w:rPr>
        <w:t>6.竞争性谈判文件的澄清、补充或修改：</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服务商，不足3个工作日的，采购人、采购代理机构或谈判小组将顺延提交首次响应文件的截止时间。</w:t>
      </w:r>
    </w:p>
    <w:p>
      <w:pPr>
        <w:widowControl/>
        <w:spacing w:before="75" w:after="75" w:line="400" w:lineRule="exact"/>
        <w:jc w:val="center"/>
        <w:rPr>
          <w:rFonts w:ascii="宋体" w:hAnsi="宋体" w:cs="Arial"/>
          <w:kern w:val="0"/>
          <w:sz w:val="24"/>
          <w:szCs w:val="24"/>
        </w:rPr>
      </w:pPr>
      <w:r>
        <w:rPr>
          <w:rFonts w:hint="eastAsia" w:ascii="宋体" w:hAnsi="宋体" w:cs="宋体"/>
          <w:b/>
          <w:kern w:val="0"/>
          <w:sz w:val="24"/>
          <w:szCs w:val="24"/>
        </w:rPr>
        <w:t>三、响应文件编制</w:t>
      </w:r>
    </w:p>
    <w:p>
      <w:pPr>
        <w:widowControl/>
        <w:spacing w:before="75" w:after="75" w:line="400" w:lineRule="exact"/>
        <w:jc w:val="left"/>
        <w:rPr>
          <w:rFonts w:ascii="宋体" w:hAnsi="宋体" w:cs="Arial"/>
          <w:kern w:val="0"/>
          <w:sz w:val="24"/>
          <w:szCs w:val="24"/>
        </w:rPr>
      </w:pPr>
      <w:r>
        <w:rPr>
          <w:rFonts w:hint="eastAsia" w:ascii="宋体" w:hAnsi="宋体" w:cs="宋体"/>
          <w:b/>
          <w:kern w:val="0"/>
          <w:sz w:val="24"/>
          <w:szCs w:val="24"/>
        </w:rPr>
        <w:t>7.应标要求</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7.1服务商可按照合同包号，对竞争性谈判文件中载明的全部或部分合同包进行响应。对于能够详细列明采购标的技术、服务要求的采购项目，服务商响应时，对同一个合同包内所有的采购内容和要求必须进行完整响应，</w:t>
      </w:r>
      <w:r>
        <w:rPr>
          <w:rFonts w:hint="eastAsia" w:ascii="宋体" w:hAnsi="宋体" w:cs="宋体"/>
          <w:b/>
          <w:kern w:val="0"/>
          <w:sz w:val="24"/>
          <w:szCs w:val="24"/>
        </w:rPr>
        <w:t>否则其相应合同包的响应文件将被否决。</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7.2服务商代表在同一个合同项下只能接受一个服务商的委托参加响应谈判，</w:t>
      </w:r>
      <w:r>
        <w:rPr>
          <w:rFonts w:hint="eastAsia" w:ascii="宋体" w:hAnsi="宋体" w:cs="宋体"/>
          <w:b/>
          <w:kern w:val="0"/>
          <w:sz w:val="24"/>
          <w:szCs w:val="24"/>
        </w:rPr>
        <w:t>否则其响应文件将被否决。</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7.3服务商应仔细阅读谈判文件的所有内容和要求，按谈判文件的规定提供响应文件，并对其所提供的全部资料、承诺和声明的真实性、合法性和准确性负责。</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7.4除非竞争性谈判须知前附表另有规定外，服务商提供的响应文件应使用中文文本，若有不同文字文本，以中文文本为准。</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7.6除非竞争性谈判须知前附表另有规定外，服务商承诺的报价应以人民币进行报价，合同实施结算时亦以人民币支付；所有计量均采用中华人民共和国法定计量单位。</w:t>
      </w:r>
    </w:p>
    <w:p>
      <w:pPr>
        <w:widowControl/>
        <w:spacing w:before="75" w:after="75" w:line="400" w:lineRule="exact"/>
        <w:jc w:val="left"/>
        <w:rPr>
          <w:rFonts w:ascii="宋体" w:hAnsi="宋体" w:cs="Arial"/>
          <w:kern w:val="0"/>
          <w:sz w:val="24"/>
          <w:szCs w:val="24"/>
        </w:rPr>
      </w:pPr>
      <w:r>
        <w:rPr>
          <w:rFonts w:hint="eastAsia" w:ascii="宋体" w:hAnsi="宋体" w:cs="宋体"/>
          <w:b/>
          <w:kern w:val="0"/>
          <w:sz w:val="24"/>
          <w:szCs w:val="24"/>
        </w:rPr>
        <w:t>8.首次响应文件的组成：</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8.1首次响应文件包括但不限于下列部分：</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（1）谈判响应声明</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（2）报价一览表（含详细报价书）</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（3）资格证明文件</w:t>
      </w:r>
    </w:p>
    <w:p>
      <w:pPr>
        <w:widowControl/>
        <w:spacing w:before="75" w:after="75" w:line="465" w:lineRule="atLeast"/>
        <w:ind w:firstLine="480" w:firstLineChars="200"/>
        <w:jc w:val="left"/>
        <w:rPr>
          <w:rFonts w:ascii="宋体" w:hAnsi="宋体" w:cs="Arial"/>
          <w:kern w:val="0"/>
          <w:sz w:val="24"/>
          <w:szCs w:val="24"/>
        </w:rPr>
      </w:pPr>
      <w:r>
        <w:rPr>
          <w:rFonts w:hint="eastAsia" w:ascii="宋体" w:hAnsi="宋体" w:cs="宋体"/>
          <w:kern w:val="0"/>
          <w:sz w:val="24"/>
          <w:szCs w:val="24"/>
        </w:rPr>
        <w:t>（4）</w:t>
      </w:r>
      <w:r>
        <w:rPr>
          <w:rFonts w:ascii="宋体" w:hAnsi="宋体" w:cs="宋体"/>
          <w:kern w:val="0"/>
          <w:sz w:val="24"/>
          <w:szCs w:val="24"/>
        </w:rPr>
        <w:t>技术</w:t>
      </w:r>
      <w:r>
        <w:rPr>
          <w:rFonts w:hint="eastAsia" w:ascii="宋体" w:hAnsi="宋体" w:cs="宋体"/>
          <w:kern w:val="0"/>
          <w:sz w:val="24"/>
          <w:szCs w:val="24"/>
        </w:rPr>
        <w:t>和</w:t>
      </w:r>
      <w:r>
        <w:rPr>
          <w:rFonts w:ascii="宋体" w:hAnsi="宋体" w:cs="宋体"/>
          <w:kern w:val="0"/>
          <w:sz w:val="24"/>
          <w:szCs w:val="24"/>
        </w:rPr>
        <w:t>服务响应表</w:t>
      </w:r>
      <w:r>
        <w:rPr>
          <w:rFonts w:hint="eastAsia" w:ascii="宋体" w:hAnsi="宋体" w:cs="宋体"/>
          <w:kern w:val="0"/>
          <w:sz w:val="24"/>
          <w:szCs w:val="24"/>
        </w:rPr>
        <w:t>、</w:t>
      </w:r>
      <w:r>
        <w:rPr>
          <w:rFonts w:ascii="宋体" w:hAnsi="宋体" w:cs="宋体"/>
          <w:kern w:val="0"/>
          <w:sz w:val="24"/>
          <w:szCs w:val="24"/>
        </w:rPr>
        <w:t>商务</w:t>
      </w:r>
      <w:r>
        <w:rPr>
          <w:rFonts w:hint="eastAsia" w:ascii="宋体" w:hAnsi="宋体" w:cs="宋体"/>
          <w:kern w:val="0"/>
          <w:sz w:val="24"/>
          <w:szCs w:val="24"/>
        </w:rPr>
        <w:t>条件和其它事项</w:t>
      </w:r>
      <w:r>
        <w:rPr>
          <w:rFonts w:ascii="宋体" w:hAnsi="宋体" w:cs="宋体"/>
          <w:kern w:val="0"/>
          <w:sz w:val="24"/>
          <w:szCs w:val="24"/>
        </w:rPr>
        <w:t>响应表</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（5）谈判保证金</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（6）要求作为响应文件组成部分的其他内容（若有）</w:t>
      </w:r>
    </w:p>
    <w:p>
      <w:pPr>
        <w:widowControl/>
        <w:spacing w:before="75" w:after="75" w:line="400" w:lineRule="exact"/>
        <w:jc w:val="left"/>
        <w:rPr>
          <w:rFonts w:ascii="宋体" w:hAnsi="宋体" w:cs="Arial"/>
          <w:kern w:val="0"/>
          <w:sz w:val="24"/>
          <w:szCs w:val="24"/>
        </w:rPr>
      </w:pPr>
      <w:r>
        <w:rPr>
          <w:rFonts w:hint="eastAsia" w:ascii="宋体" w:hAnsi="宋体" w:cs="宋体"/>
          <w:b/>
          <w:kern w:val="0"/>
          <w:sz w:val="24"/>
          <w:szCs w:val="24"/>
        </w:rPr>
        <w:t>9.响应文件有效期：</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9.1响应文件有效期见竞争性谈判须知前附表第3项，响应文件承诺的有效期不得少于谈判文件载明的有效期，</w:t>
      </w:r>
      <w:r>
        <w:rPr>
          <w:rFonts w:hint="eastAsia" w:ascii="宋体" w:hAnsi="宋体" w:cs="宋体"/>
          <w:b/>
          <w:kern w:val="0"/>
          <w:sz w:val="24"/>
          <w:szCs w:val="24"/>
        </w:rPr>
        <w:t>否则其响应文件将被否决。</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9.2特殊情况下采购人可于响应文件有效期满之前要求服务商同意延长有效期，要求与答复均应为书面形式。服务商可以拒绝延长有效期，且其谈判保证金可以退还，但其服务商资格将被取消。同意延长有效期的服务商，不需要也不允许修改其响应文件及谈判承诺，但将要求其相应延长谈判保证金有效期，有关退还和不予退还谈判保证金的规定在有效期延长期内继续有效。</w:t>
      </w:r>
    </w:p>
    <w:p>
      <w:pPr>
        <w:widowControl/>
        <w:spacing w:before="75" w:after="75" w:line="400" w:lineRule="exact"/>
        <w:jc w:val="left"/>
        <w:rPr>
          <w:rFonts w:ascii="宋体" w:hAnsi="宋体" w:cs="Arial"/>
          <w:kern w:val="0"/>
          <w:sz w:val="24"/>
          <w:szCs w:val="24"/>
        </w:rPr>
      </w:pPr>
      <w:r>
        <w:rPr>
          <w:rFonts w:hint="eastAsia" w:ascii="宋体" w:hAnsi="宋体" w:cs="宋体"/>
          <w:b/>
          <w:kern w:val="0"/>
          <w:sz w:val="24"/>
          <w:szCs w:val="24"/>
        </w:rPr>
        <w:t>10.谈判保证金：</w:t>
      </w:r>
    </w:p>
    <w:p>
      <w:pPr>
        <w:widowControl/>
        <w:spacing w:before="75" w:after="75" w:line="400" w:lineRule="exact"/>
        <w:jc w:val="left"/>
        <w:rPr>
          <w:rFonts w:hint="eastAsia" w:ascii="宋体" w:hAnsi="宋体" w:cs="宋体"/>
          <w:kern w:val="0"/>
          <w:sz w:val="24"/>
          <w:szCs w:val="24"/>
        </w:rPr>
      </w:pPr>
      <w:r>
        <w:rPr>
          <w:rFonts w:hint="eastAsia" w:ascii="宋体" w:hAnsi="宋体" w:cs="宋体"/>
          <w:kern w:val="0"/>
          <w:sz w:val="24"/>
          <w:szCs w:val="24"/>
        </w:rPr>
        <w:t>  10.1服务商应在参加竞争性谈判之前按竞争性谈判须知前附表第4项规定的金额、形式等要求提交谈判保证金。</w:t>
      </w:r>
    </w:p>
    <w:p>
      <w:pPr>
        <w:widowControl/>
        <w:spacing w:before="75" w:after="75" w:line="400" w:lineRule="exact"/>
        <w:jc w:val="left"/>
        <w:rPr>
          <w:rFonts w:ascii="宋体" w:hAnsi="宋体" w:cs="Arial"/>
          <w:kern w:val="0"/>
          <w:sz w:val="24"/>
          <w:szCs w:val="24"/>
        </w:rPr>
      </w:pPr>
      <w:r>
        <w:rPr>
          <w:rFonts w:hint="eastAsia" w:ascii="宋体" w:hAnsi="宋体" w:cs="宋体"/>
          <w:kern w:val="0"/>
          <w:sz w:val="24"/>
          <w:szCs w:val="24"/>
        </w:rPr>
        <w:t>  10.2谈判保证金为响应文件的重要组成部分之一。谈判保证金用于保护本次谈判活动免受服务商的违约或失信行为而引起的风险。未按规定提交谈判保证金的，</w:t>
      </w:r>
      <w:r>
        <w:rPr>
          <w:rFonts w:hint="eastAsia" w:ascii="宋体" w:hAnsi="宋体" w:cs="宋体"/>
          <w:b/>
          <w:kern w:val="0"/>
          <w:sz w:val="24"/>
          <w:szCs w:val="24"/>
        </w:rPr>
        <w:t>其响应文件将被否决。</w:t>
      </w:r>
    </w:p>
    <w:p>
      <w:pPr>
        <w:widowControl/>
        <w:spacing w:before="75" w:after="75" w:line="400" w:lineRule="exact"/>
        <w:ind w:firstLine="480"/>
        <w:jc w:val="left"/>
        <w:rPr>
          <w:rFonts w:ascii="宋体" w:hAnsi="宋体" w:cs="宋体"/>
          <w:kern w:val="0"/>
          <w:sz w:val="24"/>
          <w:szCs w:val="24"/>
        </w:rPr>
      </w:pPr>
      <w:r>
        <w:rPr>
          <w:rFonts w:hint="eastAsia" w:ascii="宋体" w:hAnsi="宋体" w:cs="宋体"/>
          <w:kern w:val="0"/>
          <w:sz w:val="24"/>
          <w:szCs w:val="24"/>
        </w:rPr>
        <w:t>10.3谈判保证金退还：</w:t>
      </w:r>
    </w:p>
    <w:p>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10.3.1</w:t>
      </w:r>
      <w:r>
        <w:rPr>
          <w:rFonts w:hint="eastAsia" w:ascii="宋体" w:hAnsi="宋体" w:cs="宋体"/>
          <w:kern w:val="0"/>
          <w:sz w:val="24"/>
          <w:szCs w:val="24"/>
        </w:rPr>
        <w:t>未成交服务商的保证金将在谈判现场退还，成交服务商的保证金将在采购合同签订后退还。</w:t>
      </w:r>
      <w:r>
        <w:rPr>
          <w:rFonts w:ascii="宋体" w:hAnsi="宋体" w:cs="宋体"/>
          <w:kern w:val="0"/>
          <w:sz w:val="24"/>
          <w:szCs w:val="24"/>
        </w:rPr>
        <w:t>关于谈判保证金退还的其它要求见竞争性谈判须知前附表第5项。</w:t>
      </w:r>
    </w:p>
    <w:p>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10.3.2质疑或投诉涉及的</w:t>
      </w:r>
      <w:r>
        <w:rPr>
          <w:rFonts w:hint="eastAsia" w:ascii="宋体" w:hAnsi="宋体" w:cs="宋体"/>
          <w:kern w:val="0"/>
          <w:sz w:val="24"/>
          <w:szCs w:val="24"/>
        </w:rPr>
        <w:t>服务商</w:t>
      </w:r>
      <w:r>
        <w:rPr>
          <w:rFonts w:ascii="宋体" w:hAnsi="宋体" w:cs="宋体"/>
          <w:kern w:val="0"/>
          <w:sz w:val="24"/>
          <w:szCs w:val="24"/>
        </w:rPr>
        <w:t>，若其谈判保证金尚未退还，则待质疑或投诉处理完毕后，且没有发生法律法规或者谈判文件规定的不予退还谈判保证金情形，则由采购人或采购代理机构给予及时退还。</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10.4如果服务商发生以下任何一种情况时，其谈判保证金将被不予退还：</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(1)服务商在提交响应文件截止时间后撤回响应文件的；</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(2)服务商在响应文件中提供虚假材料的；</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(3)除因不可抗力或谈判文件认可的情形以外，成交服务商不与采购人签订合同的；</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(4)服务商与采购人、其他服务商或者采购代理机构恶意串通的；</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(5)服务商在提交最后报价后要求退出谈判的；</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(6)服务商假借以他人名义参加谈判或者以其他方式弄虚作假，骗取成交；</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(7)国家法律法规以及谈判文件中规定的其他谈判保证金不予退还的情形。</w:t>
      </w:r>
    </w:p>
    <w:p>
      <w:pPr>
        <w:widowControl/>
        <w:spacing w:before="75" w:after="75" w:line="400" w:lineRule="exact"/>
        <w:jc w:val="left"/>
        <w:rPr>
          <w:rFonts w:ascii="宋体" w:hAnsi="宋体" w:cs="Arial"/>
          <w:kern w:val="0"/>
          <w:sz w:val="24"/>
          <w:szCs w:val="24"/>
        </w:rPr>
      </w:pPr>
      <w:r>
        <w:rPr>
          <w:rFonts w:hint="eastAsia" w:ascii="宋体" w:hAnsi="宋体" w:cs="宋体"/>
          <w:kern w:val="0"/>
          <w:sz w:val="24"/>
          <w:szCs w:val="24"/>
        </w:rPr>
        <w:t>  上述不予退还谈判保证金的情况不能抵偿给采购人或采购代理机构造成损失的，服务商还要承担赔偿责任。</w:t>
      </w:r>
    </w:p>
    <w:p>
      <w:pPr>
        <w:widowControl/>
        <w:spacing w:before="75" w:after="75" w:line="400" w:lineRule="exact"/>
        <w:jc w:val="left"/>
        <w:rPr>
          <w:rFonts w:ascii="宋体" w:hAnsi="宋体" w:cs="Arial"/>
          <w:kern w:val="0"/>
          <w:sz w:val="24"/>
          <w:szCs w:val="24"/>
        </w:rPr>
      </w:pPr>
      <w:r>
        <w:rPr>
          <w:rFonts w:hint="eastAsia" w:ascii="宋体" w:hAnsi="宋体" w:cs="宋体"/>
          <w:b/>
          <w:kern w:val="0"/>
          <w:sz w:val="24"/>
          <w:szCs w:val="24"/>
        </w:rPr>
        <w:t>11.纸质响应文件基本编制要求：</w:t>
      </w:r>
    </w:p>
    <w:p>
      <w:pPr>
        <w:widowControl/>
        <w:spacing w:before="75" w:after="75" w:line="400" w:lineRule="exact"/>
        <w:jc w:val="left"/>
        <w:rPr>
          <w:rFonts w:ascii="宋体" w:hAnsi="宋体" w:cs="Arial"/>
          <w:kern w:val="0"/>
          <w:sz w:val="24"/>
          <w:szCs w:val="24"/>
        </w:rPr>
      </w:pPr>
      <w:r>
        <w:rPr>
          <w:rFonts w:hint="eastAsia" w:ascii="宋体" w:hAnsi="宋体" w:cs="宋体"/>
          <w:kern w:val="0"/>
          <w:sz w:val="24"/>
          <w:szCs w:val="24"/>
        </w:rPr>
        <w:t>  11.1服务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11.2响应文件应由服务商代表签字并加盖公章。服务商代表如果不是竞争性谈判须知中定义的“单位负责人”，则其响应文件中还必须提供“单位负责人授权书”。</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11.3响应文件应尽量避免涂改、行间插字或删除。如果出现上述情况，改动之处应加盖服务商单位公章或由服务商代表签字确认。</w:t>
      </w:r>
    </w:p>
    <w:p>
      <w:pPr>
        <w:widowControl/>
        <w:spacing w:before="75" w:after="75" w:line="400" w:lineRule="exact"/>
        <w:jc w:val="left"/>
        <w:rPr>
          <w:rFonts w:ascii="宋体" w:hAnsi="宋体" w:cs="Arial"/>
          <w:kern w:val="0"/>
          <w:sz w:val="24"/>
          <w:szCs w:val="24"/>
        </w:rPr>
      </w:pPr>
      <w:r>
        <w:rPr>
          <w:rFonts w:hint="eastAsia" w:ascii="宋体" w:hAnsi="宋体" w:cs="宋体"/>
          <w:kern w:val="0"/>
          <w:sz w:val="24"/>
          <w:szCs w:val="24"/>
        </w:rPr>
        <w:t>  11.4服务商应提交证明其拟提供货物、服务或工程符合谈判文件要求的技术和商务响应文件，该文件可以是文字资料、图纸和数据，并对拟提供的货物、服务或工程的主要内容进行详细描述。</w:t>
      </w:r>
    </w:p>
    <w:p>
      <w:pPr>
        <w:widowControl/>
        <w:spacing w:before="75" w:after="75" w:line="400" w:lineRule="exact"/>
        <w:jc w:val="left"/>
        <w:rPr>
          <w:rFonts w:ascii="宋体" w:hAnsi="宋体" w:cs="宋体"/>
          <w:b/>
          <w:kern w:val="0"/>
          <w:sz w:val="24"/>
          <w:szCs w:val="24"/>
        </w:rPr>
      </w:pPr>
      <w:r>
        <w:rPr>
          <w:rFonts w:hint="eastAsia" w:ascii="宋体" w:hAnsi="宋体" w:cs="宋体"/>
          <w:b/>
          <w:kern w:val="0"/>
          <w:sz w:val="24"/>
          <w:szCs w:val="24"/>
        </w:rPr>
        <w:t>12.纸质响应文件的密封、标识、签署和提交</w:t>
      </w:r>
    </w:p>
    <w:p>
      <w:pPr>
        <w:widowControl/>
        <w:spacing w:before="75" w:after="75" w:line="400" w:lineRule="exact"/>
        <w:jc w:val="left"/>
        <w:rPr>
          <w:rFonts w:ascii="宋体" w:hAnsi="宋体" w:cs="Arial"/>
          <w:kern w:val="0"/>
          <w:sz w:val="24"/>
          <w:szCs w:val="24"/>
        </w:rPr>
      </w:pPr>
      <w:r>
        <w:rPr>
          <w:rFonts w:hint="eastAsia" w:ascii="宋体" w:hAnsi="宋体" w:cs="宋体"/>
          <w:kern w:val="0"/>
          <w:sz w:val="24"/>
          <w:szCs w:val="24"/>
        </w:rPr>
        <w:t>  12.1服务商应当将响应文件密封包装提交，并在外封套上标识项目名称、项目编号、服务商单位名称以及“于</w:t>
      </w:r>
      <w:r>
        <w:rPr>
          <w:rFonts w:hint="eastAsia" w:ascii="宋体" w:hAnsi="宋体" w:cs="宋体"/>
          <w:kern w:val="0"/>
          <w:sz w:val="24"/>
          <w:szCs w:val="24"/>
          <w:u w:val="single"/>
        </w:rPr>
        <w:t>         </w:t>
      </w:r>
      <w:r>
        <w:rPr>
          <w:rFonts w:hint="eastAsia" w:ascii="宋体" w:hAnsi="宋体" w:cs="宋体"/>
          <w:kern w:val="0"/>
          <w:sz w:val="24"/>
          <w:szCs w:val="24"/>
        </w:rPr>
        <w:t>之前（指首次响应文件递交截止日期及时间）不准启封响应文件”的字样。由于服务商未按照要求对其提交的响应文件进行密封、标识、邮寄确认等，由此可能产生的后果（包括拒收、误放、遗漏或提前拆封等情形），将由服务商自行承担相应结果，采购人或采购代理机构不承担责任。</w:t>
      </w:r>
    </w:p>
    <w:p>
      <w:pPr>
        <w:widowControl/>
        <w:spacing w:before="75" w:after="75" w:line="400" w:lineRule="exact"/>
        <w:jc w:val="left"/>
        <w:rPr>
          <w:rFonts w:ascii="宋体" w:hAnsi="宋体" w:cs="Arial"/>
          <w:kern w:val="0"/>
          <w:sz w:val="24"/>
          <w:szCs w:val="24"/>
        </w:rPr>
      </w:pPr>
      <w:r>
        <w:rPr>
          <w:rFonts w:hint="eastAsia" w:ascii="宋体" w:hAnsi="宋体" w:cs="宋体"/>
          <w:kern w:val="0"/>
          <w:sz w:val="24"/>
          <w:szCs w:val="24"/>
        </w:rPr>
        <w:t>  12.2服务商应当在谈判文件规定的提交响应文件截止时间前，将首次响应文件密封送达谈判文件规定的指定地点。在截止时间后送达的首次响应文件为无效文件，采购人、采购代理机构或者谈判小组将不予接收。</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12.3服务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服务商在提交响应文件截止时间前提交的补充、修改或者撤回申请要求，应当以原件书面形式并由服务商代表签署（服务商代表如果不是竞争性谈判须知中定义的“单位负责人”，则还必须提供“单位负责人授权书”），或者加盖服务商单位公章方可生效，否则采购人、采购代理机构或谈判小组将视为无效补充、修改或者撤回。采购人、采购代理机构或谈判小组不接受服务商口头、电话、传真或电子邮件形式提交的补充、修改或者撤回。</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12.4服务商在谈判过程中根据谈判小组要求，提交的有关澄清、说明、补充、更正响应文件以及最后报价响应文件等资料，均应由服务商代表签署（服务商代表如果不是竞争性谈判须知中定义的“单位负责人”，则还必须提供“单位负责人授权书”），或者加盖服务商单位公章。</w:t>
      </w:r>
    </w:p>
    <w:p>
      <w:pPr>
        <w:widowControl/>
        <w:spacing w:before="75" w:after="75" w:line="400" w:lineRule="exact"/>
        <w:jc w:val="left"/>
        <w:rPr>
          <w:rFonts w:ascii="宋体" w:hAnsi="宋体" w:cs="Arial"/>
          <w:kern w:val="0"/>
          <w:sz w:val="24"/>
          <w:szCs w:val="24"/>
        </w:rPr>
      </w:pPr>
      <w:r>
        <w:rPr>
          <w:rFonts w:hint="eastAsia" w:ascii="宋体" w:hAnsi="宋体" w:cs="宋体"/>
          <w:kern w:val="0"/>
          <w:sz w:val="24"/>
          <w:szCs w:val="24"/>
        </w:rPr>
        <w:t>  12.5首次响应文件递交截止时间后，提交响应文件的服务商不足三家的，本次竞争性谈判活动终止，除采购任务取消情形外，采购人将依法重新组织采购或者采取其他方式采购。</w:t>
      </w:r>
    </w:p>
    <w:p>
      <w:pPr>
        <w:widowControl/>
        <w:spacing w:before="75" w:after="75" w:line="400" w:lineRule="exact"/>
        <w:jc w:val="center"/>
        <w:rPr>
          <w:rFonts w:ascii="宋体" w:hAnsi="宋体" w:cs="Arial"/>
          <w:kern w:val="0"/>
          <w:sz w:val="24"/>
          <w:szCs w:val="24"/>
        </w:rPr>
      </w:pPr>
      <w:r>
        <w:rPr>
          <w:rFonts w:hint="eastAsia" w:ascii="宋体" w:hAnsi="宋体" w:cs="宋体"/>
          <w:b/>
          <w:kern w:val="0"/>
          <w:sz w:val="24"/>
          <w:szCs w:val="24"/>
        </w:rPr>
        <w:t>四、竞争性谈判</w:t>
      </w:r>
    </w:p>
    <w:p>
      <w:pPr>
        <w:widowControl/>
        <w:spacing w:before="75" w:after="75" w:line="400" w:lineRule="exact"/>
        <w:jc w:val="left"/>
        <w:rPr>
          <w:rFonts w:ascii="宋体" w:hAnsi="宋体" w:cs="Arial"/>
          <w:kern w:val="0"/>
          <w:sz w:val="24"/>
          <w:szCs w:val="24"/>
        </w:rPr>
      </w:pPr>
      <w:r>
        <w:rPr>
          <w:rFonts w:hint="eastAsia" w:ascii="宋体" w:hAnsi="宋体" w:cs="宋体"/>
          <w:b/>
          <w:kern w:val="0"/>
          <w:sz w:val="24"/>
          <w:szCs w:val="24"/>
        </w:rPr>
        <w:t>13.评审和谈判基本准则</w:t>
      </w:r>
    </w:p>
    <w:p>
      <w:pPr>
        <w:widowControl/>
        <w:spacing w:before="75" w:after="75" w:line="400" w:lineRule="exact"/>
        <w:jc w:val="left"/>
        <w:rPr>
          <w:rFonts w:ascii="宋体" w:hAnsi="宋体" w:cs="Arial"/>
          <w:kern w:val="0"/>
          <w:sz w:val="24"/>
          <w:szCs w:val="24"/>
        </w:rPr>
      </w:pPr>
      <w:r>
        <w:rPr>
          <w:rFonts w:hint="eastAsia" w:ascii="宋体" w:hAnsi="宋体" w:cs="宋体"/>
          <w:kern w:val="0"/>
          <w:sz w:val="24"/>
          <w:szCs w:val="24"/>
        </w:rPr>
        <w:t>  13.1对所有服务商的评审和谈判，都采用相同的程序和标准。</w:t>
      </w:r>
    </w:p>
    <w:p>
      <w:pPr>
        <w:widowControl/>
        <w:spacing w:before="75" w:after="75" w:line="400" w:lineRule="exact"/>
        <w:jc w:val="left"/>
        <w:rPr>
          <w:rFonts w:ascii="宋体" w:hAnsi="宋体" w:cs="Arial"/>
          <w:kern w:val="0"/>
          <w:sz w:val="24"/>
          <w:szCs w:val="24"/>
        </w:rPr>
      </w:pPr>
      <w:r>
        <w:rPr>
          <w:rFonts w:hint="eastAsia" w:ascii="宋体" w:hAnsi="宋体" w:cs="宋体"/>
          <w:kern w:val="0"/>
          <w:sz w:val="24"/>
          <w:szCs w:val="24"/>
        </w:rPr>
        <w:t>  13.2谈判及评审过程将严格按照谈判文件的要求和条件进行，谈判小组将根据服务商的响应文件，按谈判文件规定的谈判程序和评定成交标准进行评审和谈判，并推荐成交候选人。</w:t>
      </w:r>
    </w:p>
    <w:p>
      <w:pPr>
        <w:widowControl/>
        <w:spacing w:before="75" w:after="75" w:line="400" w:lineRule="exact"/>
        <w:jc w:val="left"/>
        <w:rPr>
          <w:rFonts w:ascii="宋体" w:hAnsi="宋体" w:cs="Arial"/>
          <w:kern w:val="0"/>
          <w:sz w:val="24"/>
          <w:szCs w:val="24"/>
        </w:rPr>
      </w:pPr>
      <w:r>
        <w:rPr>
          <w:rFonts w:hint="eastAsia" w:ascii="宋体" w:hAnsi="宋体" w:cs="宋体"/>
          <w:b/>
          <w:kern w:val="0"/>
          <w:sz w:val="24"/>
          <w:szCs w:val="24"/>
        </w:rPr>
        <w:t>14.谈判程序以及评定成交标准</w:t>
      </w:r>
    </w:p>
    <w:p>
      <w:pPr>
        <w:widowControl/>
        <w:spacing w:before="75" w:after="75" w:line="400" w:lineRule="exact"/>
        <w:jc w:val="left"/>
        <w:rPr>
          <w:rFonts w:ascii="宋体" w:hAnsi="宋体" w:cs="Arial"/>
          <w:kern w:val="0"/>
          <w:sz w:val="24"/>
          <w:szCs w:val="24"/>
        </w:rPr>
      </w:pPr>
      <w:r>
        <w:rPr>
          <w:rFonts w:hint="eastAsia" w:ascii="宋体" w:hAnsi="宋体" w:cs="宋体"/>
          <w:kern w:val="0"/>
          <w:sz w:val="24"/>
          <w:szCs w:val="24"/>
        </w:rPr>
        <w:t>  14.1采购人将根据项目的特点依法组建谈判小组。谈判小组将根据谈判文件规定的程序、评定成交标准等内容对服务商进行评审、谈判。</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14.2 在进入谈判阶段之前，谈判小组将对服务商提交的首次响应文件中资格证明文件以及其他响应文件是否对谈判文件的要求作出实质性响应进行审查。如果服务商资格审查和实质性响应审查不合格，则其响应文件将被谈判小组否决，按无效处理，不进入谈判阶段，谈判小组将告知有关服务商。</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14.2.1服务商有下列情况之一者，其提交的响应文件将被视为未实质性响应谈判文件要求，谈判小组将否决其响应文件，按无效处理：</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(1)响应文件中提供的资格证明文件不全的；</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(2)响应文件未按谈判文件规定由服务商代表签字，或未按谈判文件规定加盖服务商单位公章的；或服务商代表未获得有效授权的；</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(3)服务商未按谈判文件规定提交谈判保证金的；</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(4)响应文件有效期不满足谈判文件要求的；</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(5)响应内容与谈判采购内容及要求有重大偏离或保留的，限制了采购人的权利或者减少成交服务商合同项下的义务；（由于谈判项目本身特点，不能详细列明采购标的的技术、服务要求的除外）；</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(6)响应文件中附有采购人无法接受的条件的；</w:t>
      </w:r>
    </w:p>
    <w:p>
      <w:pPr>
        <w:widowControl/>
        <w:spacing w:before="75" w:after="75" w:line="400" w:lineRule="exact"/>
        <w:ind w:firstLine="480"/>
        <w:jc w:val="left"/>
        <w:rPr>
          <w:rFonts w:hint="eastAsia" w:ascii="宋体" w:hAnsi="宋体" w:eastAsia="宋体" w:cs="宋体"/>
          <w:kern w:val="0"/>
          <w:sz w:val="24"/>
          <w:szCs w:val="24"/>
          <w:lang w:eastAsia="zh-CN"/>
        </w:rPr>
      </w:pPr>
      <w:r>
        <w:rPr>
          <w:rFonts w:hint="eastAsia" w:ascii="宋体" w:hAnsi="宋体" w:cs="宋体"/>
          <w:kern w:val="0"/>
          <w:sz w:val="24"/>
          <w:szCs w:val="24"/>
        </w:rPr>
        <w:t>(7)不符合谈判文件中规定的其它实质性条款（比如：报价超过了谈判文件规定的最高限价）。</w:t>
      </w:r>
    </w:p>
    <w:p>
      <w:pPr>
        <w:widowControl/>
        <w:spacing w:before="75" w:after="75" w:line="400" w:lineRule="exact"/>
        <w:ind w:firstLine="480"/>
        <w:jc w:val="left"/>
        <w:rPr>
          <w:rFonts w:hint="eastAsia" w:ascii="宋体" w:hAnsi="宋体" w:cs="宋体"/>
          <w:kern w:val="0"/>
          <w:sz w:val="24"/>
          <w:szCs w:val="24"/>
        </w:rPr>
      </w:pPr>
      <w:r>
        <w:rPr>
          <w:rFonts w:hint="eastAsia" w:ascii="宋体" w:hAnsi="宋体" w:cs="宋体"/>
          <w:kern w:val="0"/>
          <w:sz w:val="24"/>
          <w:szCs w:val="24"/>
        </w:rPr>
        <w:t>  14.2.2其他情形</w:t>
      </w:r>
    </w:p>
    <w:p>
      <w:pPr>
        <w:widowControl/>
        <w:spacing w:before="75" w:after="75" w:line="400" w:lineRule="exact"/>
        <w:jc w:val="center"/>
        <w:rPr>
          <w:rFonts w:ascii="宋体" w:hAnsi="宋体" w:cs="Arial"/>
          <w:kern w:val="0"/>
          <w:sz w:val="24"/>
          <w:szCs w:val="24"/>
        </w:rPr>
      </w:pPr>
      <w:r>
        <w:rPr>
          <w:rFonts w:hint="eastAsia" w:ascii="宋体" w:hAnsi="宋体" w:cs="宋体"/>
          <w:b/>
          <w:kern w:val="0"/>
          <w:sz w:val="24"/>
          <w:szCs w:val="24"/>
        </w:rPr>
        <w:t>五、合同授予</w:t>
      </w:r>
    </w:p>
    <w:p>
      <w:pPr>
        <w:widowControl/>
        <w:spacing w:before="75" w:after="75" w:line="400" w:lineRule="exact"/>
        <w:jc w:val="left"/>
        <w:rPr>
          <w:rFonts w:ascii="宋体" w:hAnsi="宋体" w:cs="Arial"/>
          <w:kern w:val="0"/>
          <w:sz w:val="24"/>
          <w:szCs w:val="24"/>
        </w:rPr>
      </w:pPr>
      <w:r>
        <w:rPr>
          <w:rFonts w:hint="eastAsia" w:ascii="宋体" w:hAnsi="宋体" w:cs="宋体"/>
          <w:b/>
          <w:kern w:val="0"/>
          <w:sz w:val="24"/>
          <w:szCs w:val="24"/>
        </w:rPr>
        <w:t>15.授予合同的准则：</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15.1除不可抗力等因素外，合同将授予响应文件符合竞争性谈判文件要求，能够圆满地履行合同，且被谈判小组推荐为第一成交候选人的服务商。</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15.2 采购合同履行中，采购人需追加与合同标的相同的货物、工程或者服务的，在不改变合同其他条款的前提下，可以与成交服务商协商签订补充合同，但所有补充合同的采购金额不得超过原合同采购金额的百分之十。</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15.3为维护国家利益和社会公共利益，最低报价不是被授予合同的绝对保证。</w:t>
      </w:r>
    </w:p>
    <w:p>
      <w:pPr>
        <w:widowControl/>
        <w:spacing w:before="75" w:after="75" w:line="400" w:lineRule="exact"/>
        <w:jc w:val="left"/>
        <w:rPr>
          <w:rFonts w:ascii="宋体" w:hAnsi="宋体" w:cs="Arial"/>
          <w:kern w:val="0"/>
          <w:sz w:val="24"/>
          <w:szCs w:val="24"/>
        </w:rPr>
      </w:pPr>
      <w:r>
        <w:rPr>
          <w:rFonts w:hint="eastAsia" w:ascii="宋体" w:hAnsi="宋体" w:cs="宋体"/>
          <w:b/>
          <w:kern w:val="0"/>
          <w:sz w:val="24"/>
          <w:szCs w:val="24"/>
        </w:rPr>
        <w:t>16.确定成交服务商：</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16.1采购人委托代理机构组织竞争性谈判采购活动的，代理机构在评审结束后2个工作日内将评审报告送采购人确认。</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16.2采购人在收到评审报告后5个工作日内，从评审报告提出的成交候选人中，根据质量和服务均能满足采购文件实质性响应要求且</w:t>
      </w:r>
      <w:r>
        <w:rPr>
          <w:rFonts w:hint="eastAsia" w:ascii="宋体" w:hAnsi="宋体" w:cs="宋体"/>
          <w:color w:val="auto"/>
          <w:kern w:val="0"/>
          <w:sz w:val="24"/>
          <w:szCs w:val="24"/>
        </w:rPr>
        <w:t>最后总得分最高的原则确定成交服务商，也可以书面授权谈判小组直接确定成交服务商。采购人逾期未确定成交服务商且不提出异议的，视为确定评审报告提出的最后总得分最高</w:t>
      </w:r>
      <w:r>
        <w:rPr>
          <w:rFonts w:hint="eastAsia" w:ascii="宋体" w:hAnsi="宋体" w:cs="宋体"/>
          <w:kern w:val="0"/>
          <w:sz w:val="24"/>
          <w:szCs w:val="24"/>
        </w:rPr>
        <w:t>的服务商为成交服务商。</w:t>
      </w:r>
    </w:p>
    <w:p>
      <w:pPr>
        <w:widowControl/>
        <w:spacing w:before="75" w:after="75" w:line="400" w:lineRule="exact"/>
        <w:jc w:val="left"/>
        <w:rPr>
          <w:rFonts w:ascii="宋体" w:hAnsi="宋体" w:cs="Arial"/>
          <w:kern w:val="0"/>
          <w:sz w:val="24"/>
          <w:szCs w:val="24"/>
        </w:rPr>
      </w:pPr>
      <w:r>
        <w:rPr>
          <w:rFonts w:hint="eastAsia" w:ascii="宋体" w:hAnsi="宋体" w:cs="宋体"/>
          <w:b/>
          <w:kern w:val="0"/>
          <w:sz w:val="24"/>
          <w:szCs w:val="24"/>
        </w:rPr>
        <w:t>17.成交通知:</w:t>
      </w:r>
    </w:p>
    <w:p>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17.1采购人或者采购代理机构在成交</w:t>
      </w:r>
      <w:r>
        <w:rPr>
          <w:rFonts w:hint="eastAsia" w:ascii="宋体" w:hAnsi="宋体" w:cs="宋体"/>
          <w:kern w:val="0"/>
          <w:sz w:val="24"/>
          <w:szCs w:val="24"/>
        </w:rPr>
        <w:t>服务商</w:t>
      </w:r>
      <w:r>
        <w:rPr>
          <w:rFonts w:ascii="宋体" w:hAnsi="宋体" w:cs="宋体"/>
          <w:kern w:val="0"/>
          <w:sz w:val="24"/>
          <w:szCs w:val="24"/>
        </w:rPr>
        <w:t>确定后2个工作日内，在指定的媒体上公告成交结果，同时向成交</w:t>
      </w:r>
      <w:r>
        <w:rPr>
          <w:rFonts w:hint="eastAsia" w:ascii="宋体" w:hAnsi="宋体" w:cs="宋体"/>
          <w:kern w:val="0"/>
          <w:sz w:val="24"/>
          <w:szCs w:val="24"/>
        </w:rPr>
        <w:t>服务商</w:t>
      </w:r>
      <w:r>
        <w:rPr>
          <w:rFonts w:ascii="宋体" w:hAnsi="宋体" w:cs="宋体"/>
          <w:kern w:val="0"/>
          <w:sz w:val="24"/>
          <w:szCs w:val="24"/>
        </w:rPr>
        <w:t>发出成交通知书。采用书面推荐</w:t>
      </w:r>
      <w:r>
        <w:rPr>
          <w:rFonts w:hint="eastAsia" w:ascii="宋体" w:hAnsi="宋体" w:cs="宋体"/>
          <w:kern w:val="0"/>
          <w:sz w:val="24"/>
          <w:szCs w:val="24"/>
        </w:rPr>
        <w:t>服务商</w:t>
      </w:r>
      <w:r>
        <w:rPr>
          <w:rFonts w:ascii="宋体" w:hAnsi="宋体" w:cs="宋体"/>
          <w:kern w:val="0"/>
          <w:sz w:val="24"/>
          <w:szCs w:val="24"/>
        </w:rPr>
        <w:t>参加采购活动的，还将公告采购人和评审专家的推荐意见。</w:t>
      </w:r>
    </w:p>
    <w:p>
      <w:pPr>
        <w:widowControl/>
        <w:spacing w:before="75" w:after="75" w:line="400" w:lineRule="exact"/>
        <w:jc w:val="left"/>
        <w:rPr>
          <w:rFonts w:ascii="宋体" w:hAnsi="宋体" w:cs="Arial"/>
          <w:kern w:val="0"/>
          <w:sz w:val="24"/>
          <w:szCs w:val="24"/>
        </w:rPr>
      </w:pPr>
      <w:r>
        <w:rPr>
          <w:rFonts w:hint="eastAsia" w:ascii="宋体" w:hAnsi="宋体" w:cs="宋体"/>
          <w:kern w:val="0"/>
          <w:sz w:val="24"/>
          <w:szCs w:val="24"/>
        </w:rPr>
        <w:t>  17.2成交通知书对采购人和成交服务商具有同等法律效力。除不可抗力因素或政策原因外，成交通知书发出后，采购人改变成交结果，或者成交服务商拒绝签订采购合同的，均应当承担相应的法律责任。未成交服务商对成交结果公告如果有异议的，应当自成交结果公告刊登之日起7个工作日内，以书面形式向采购人或采购代理机构提出质疑，有关质疑、投诉的相关规定和要求，按照有关法律文件规定执行。</w:t>
      </w:r>
    </w:p>
    <w:p>
      <w:pPr>
        <w:widowControl/>
        <w:spacing w:before="75" w:after="75" w:line="400" w:lineRule="exact"/>
        <w:jc w:val="left"/>
        <w:rPr>
          <w:rFonts w:ascii="宋体" w:hAnsi="宋体" w:cs="Arial"/>
          <w:kern w:val="0"/>
          <w:sz w:val="24"/>
          <w:szCs w:val="24"/>
        </w:rPr>
      </w:pPr>
      <w:r>
        <w:rPr>
          <w:rFonts w:hint="eastAsia" w:ascii="宋体" w:hAnsi="宋体" w:cs="宋体"/>
          <w:b/>
          <w:kern w:val="0"/>
          <w:sz w:val="24"/>
          <w:szCs w:val="24"/>
        </w:rPr>
        <w:t>18.签订合同：</w:t>
      </w:r>
    </w:p>
    <w:p>
      <w:pPr>
        <w:widowControl/>
        <w:spacing w:before="75" w:after="75" w:line="400" w:lineRule="exact"/>
        <w:jc w:val="left"/>
        <w:rPr>
          <w:rFonts w:ascii="宋体" w:hAnsi="宋体" w:cs="Arial"/>
          <w:kern w:val="0"/>
          <w:sz w:val="24"/>
          <w:szCs w:val="24"/>
        </w:rPr>
      </w:pPr>
      <w:r>
        <w:rPr>
          <w:rFonts w:hint="eastAsia" w:ascii="宋体" w:hAnsi="宋体" w:cs="宋体"/>
          <w:kern w:val="0"/>
          <w:sz w:val="24"/>
          <w:szCs w:val="24"/>
        </w:rPr>
        <w:t>  18.1采购人与成交服务商应当在成交通知书发出之日起30日内，按照采购文件确定的合同文本以及采购标的、规格型号、采购金额、采购数量、技术和服务要求等事项签订采购合同。根据项目的特点和需要，采购人如果对签订合同的时间期限、地点有特别要求的，可以在成交通知书中进一步明确，成交服务商应当按照成交通知书的规定和要求，及时与采购人签订合同。</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18.2竞争性谈判文件、成交服务商的响应文件及其有关澄清承诺文件等，均为签订采购合同的依据和组成部分。</w:t>
      </w:r>
    </w:p>
    <w:p>
      <w:pPr>
        <w:widowControl/>
        <w:spacing w:before="75" w:after="75" w:line="400" w:lineRule="exact"/>
        <w:jc w:val="left"/>
        <w:rPr>
          <w:rFonts w:ascii="宋体" w:hAnsi="宋体" w:cs="Arial"/>
          <w:kern w:val="0"/>
          <w:sz w:val="24"/>
          <w:szCs w:val="24"/>
        </w:rPr>
      </w:pPr>
      <w:r>
        <w:rPr>
          <w:rFonts w:hint="eastAsia" w:ascii="宋体" w:hAnsi="宋体" w:cs="宋体"/>
          <w:kern w:val="0"/>
          <w:sz w:val="24"/>
          <w:szCs w:val="24"/>
        </w:rPr>
        <w:t>  18.3采购人不得向成交服务商提出超出竞争性谈判文件以外的任何要求作为签订合同的条件，不得与成交服务商订立背离竞争性谈判文件确定的合同文本以及采购标的、规格型号、采购金额、采购数量、技术和服务要求等实质性内容的协议。</w:t>
      </w:r>
    </w:p>
    <w:p>
      <w:pPr>
        <w:widowControl/>
        <w:spacing w:before="75" w:after="75" w:line="400" w:lineRule="exact"/>
        <w:jc w:val="center"/>
        <w:rPr>
          <w:rFonts w:ascii="宋体" w:hAnsi="宋体" w:cs="Arial"/>
          <w:kern w:val="0"/>
          <w:sz w:val="24"/>
          <w:szCs w:val="24"/>
        </w:rPr>
      </w:pPr>
      <w:r>
        <w:rPr>
          <w:rFonts w:hint="eastAsia" w:ascii="宋体" w:hAnsi="宋体" w:cs="宋体"/>
          <w:b/>
          <w:kern w:val="0"/>
          <w:sz w:val="24"/>
          <w:szCs w:val="24"/>
        </w:rPr>
        <w:t>六、询问、质疑与投诉</w:t>
      </w:r>
    </w:p>
    <w:p>
      <w:pPr>
        <w:widowControl/>
        <w:spacing w:before="75" w:after="75" w:line="400" w:lineRule="exact"/>
        <w:jc w:val="left"/>
        <w:rPr>
          <w:rFonts w:ascii="宋体" w:hAnsi="宋体" w:cs="Arial"/>
          <w:kern w:val="0"/>
          <w:sz w:val="24"/>
          <w:szCs w:val="24"/>
        </w:rPr>
      </w:pPr>
      <w:r>
        <w:rPr>
          <w:rFonts w:hint="eastAsia" w:ascii="宋体" w:hAnsi="宋体" w:cs="宋体"/>
          <w:kern w:val="0"/>
          <w:sz w:val="24"/>
          <w:szCs w:val="24"/>
        </w:rPr>
        <w:t> </w:t>
      </w:r>
    </w:p>
    <w:p>
      <w:pPr>
        <w:widowControl/>
        <w:spacing w:before="75" w:after="75" w:line="400" w:lineRule="exact"/>
        <w:jc w:val="left"/>
        <w:rPr>
          <w:rFonts w:ascii="宋体" w:hAnsi="宋体" w:cs="Arial"/>
          <w:kern w:val="0"/>
          <w:sz w:val="24"/>
          <w:szCs w:val="24"/>
        </w:rPr>
      </w:pPr>
      <w:r>
        <w:rPr>
          <w:rFonts w:hint="eastAsia" w:ascii="宋体" w:hAnsi="宋体" w:cs="宋体"/>
          <w:b/>
          <w:kern w:val="0"/>
          <w:sz w:val="24"/>
          <w:szCs w:val="24"/>
        </w:rPr>
        <w:t>19.询问</w:t>
      </w:r>
    </w:p>
    <w:p>
      <w:pPr>
        <w:widowControl/>
        <w:spacing w:before="75" w:after="75" w:line="400" w:lineRule="exact"/>
        <w:jc w:val="left"/>
        <w:rPr>
          <w:rFonts w:ascii="宋体" w:hAnsi="宋体" w:cs="Arial"/>
          <w:kern w:val="0"/>
          <w:sz w:val="24"/>
          <w:szCs w:val="24"/>
        </w:rPr>
      </w:pPr>
      <w:r>
        <w:rPr>
          <w:rFonts w:hint="eastAsia" w:ascii="宋体" w:hAnsi="宋体" w:cs="宋体"/>
          <w:kern w:val="0"/>
          <w:sz w:val="24"/>
          <w:szCs w:val="24"/>
        </w:rPr>
        <w:t>  19.1潜在服务商或服务商对本次采购活动的有关事项若有疑问，可向采购人或采购代理机构提出询问，采购人或采购代理机构将按照有关规定进行答复。</w:t>
      </w:r>
    </w:p>
    <w:p>
      <w:pPr>
        <w:widowControl/>
        <w:spacing w:before="75" w:after="75" w:line="400" w:lineRule="exact"/>
        <w:jc w:val="left"/>
        <w:rPr>
          <w:rFonts w:ascii="宋体" w:hAnsi="宋体" w:cs="Arial"/>
          <w:kern w:val="0"/>
          <w:sz w:val="24"/>
          <w:szCs w:val="24"/>
        </w:rPr>
      </w:pPr>
      <w:r>
        <w:rPr>
          <w:rFonts w:hint="eastAsia" w:ascii="宋体" w:hAnsi="宋体" w:cs="宋体"/>
          <w:b/>
          <w:kern w:val="0"/>
          <w:sz w:val="24"/>
          <w:szCs w:val="24"/>
        </w:rPr>
        <w:t>20.质疑</w:t>
      </w:r>
    </w:p>
    <w:p>
      <w:pPr>
        <w:widowControl/>
        <w:spacing w:before="75" w:after="75" w:line="400" w:lineRule="exact"/>
        <w:jc w:val="left"/>
        <w:rPr>
          <w:rFonts w:ascii="宋体" w:hAnsi="宋体" w:cs="Arial"/>
          <w:kern w:val="0"/>
          <w:sz w:val="24"/>
          <w:szCs w:val="24"/>
        </w:rPr>
      </w:pPr>
      <w:r>
        <w:rPr>
          <w:rFonts w:hint="eastAsia" w:ascii="宋体" w:hAnsi="宋体" w:cs="宋体"/>
          <w:kern w:val="0"/>
          <w:sz w:val="24"/>
          <w:szCs w:val="24"/>
        </w:rPr>
        <w:t>  20.1质疑应在规定的时效内提出，并符合下列条件：</w:t>
      </w:r>
    </w:p>
    <w:p>
      <w:pPr>
        <w:widowControl/>
        <w:spacing w:before="75" w:after="75" w:line="400" w:lineRule="exact"/>
        <w:jc w:val="left"/>
        <w:rPr>
          <w:rFonts w:ascii="宋体" w:hAnsi="宋体" w:cs="Arial"/>
          <w:kern w:val="0"/>
          <w:sz w:val="24"/>
          <w:szCs w:val="24"/>
        </w:rPr>
      </w:pPr>
      <w:r>
        <w:rPr>
          <w:rFonts w:hint="eastAsia" w:ascii="宋体" w:hAnsi="宋体" w:cs="宋体"/>
          <w:kern w:val="0"/>
          <w:sz w:val="24"/>
          <w:szCs w:val="24"/>
        </w:rPr>
        <w:t>  20.1.1对谈判文件提出质疑的，质疑人应为潜在服务商，且两者的身份、名称等均应保持一致。对采购过程、结果提出质疑的，质疑人应为服务商，且两者的身份、名称等均应保持一致。提出质疑的服务商应当是直接参与所质疑项目采购活动的服务商。</w:t>
      </w:r>
    </w:p>
    <w:p>
      <w:pPr>
        <w:widowControl/>
        <w:spacing w:before="75" w:after="75" w:line="400" w:lineRule="exact"/>
        <w:jc w:val="left"/>
        <w:rPr>
          <w:rFonts w:ascii="宋体" w:hAnsi="宋体" w:cs="Arial"/>
          <w:kern w:val="0"/>
          <w:sz w:val="24"/>
          <w:szCs w:val="24"/>
        </w:rPr>
      </w:pPr>
      <w:r>
        <w:rPr>
          <w:rFonts w:hint="eastAsia" w:ascii="宋体" w:hAnsi="宋体" w:cs="宋体"/>
          <w:kern w:val="0"/>
          <w:sz w:val="24"/>
          <w:szCs w:val="24"/>
        </w:rPr>
        <w:t>  20.1.2质疑人应提交质疑函原件。</w:t>
      </w:r>
    </w:p>
    <w:p>
      <w:pPr>
        <w:widowControl/>
        <w:spacing w:before="75" w:after="75" w:line="400" w:lineRule="exact"/>
        <w:jc w:val="left"/>
        <w:rPr>
          <w:rFonts w:ascii="宋体" w:hAnsi="宋体" w:cs="Arial"/>
          <w:kern w:val="0"/>
          <w:sz w:val="24"/>
          <w:szCs w:val="24"/>
        </w:rPr>
      </w:pPr>
      <w:r>
        <w:rPr>
          <w:rFonts w:hint="eastAsia" w:ascii="宋体" w:hAnsi="宋体" w:cs="宋体"/>
          <w:kern w:val="0"/>
          <w:sz w:val="24"/>
          <w:szCs w:val="24"/>
        </w:rPr>
        <w:t>  20.1.3质疑函应包括下列主要内容：</w:t>
      </w:r>
    </w:p>
    <w:p>
      <w:pPr>
        <w:widowControl/>
        <w:spacing w:before="75" w:after="75" w:line="400" w:lineRule="exact"/>
        <w:jc w:val="left"/>
        <w:rPr>
          <w:rFonts w:ascii="宋体" w:hAnsi="宋体" w:cs="Arial"/>
          <w:kern w:val="0"/>
          <w:sz w:val="24"/>
          <w:szCs w:val="24"/>
        </w:rPr>
      </w:pPr>
      <w:r>
        <w:rPr>
          <w:rFonts w:hint="eastAsia" w:ascii="宋体" w:hAnsi="宋体" w:cs="宋体"/>
          <w:kern w:val="0"/>
          <w:sz w:val="24"/>
          <w:szCs w:val="24"/>
        </w:rPr>
        <w:t>  ①质疑人的基本信息，至少包括：全称、地址、邮政编码、联系人及联系电话等；适合自然人参加谈判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widowControl/>
        <w:spacing w:before="75" w:after="75" w:line="400" w:lineRule="exact"/>
        <w:jc w:val="left"/>
        <w:rPr>
          <w:rFonts w:ascii="宋体" w:hAnsi="宋体" w:cs="Arial"/>
          <w:kern w:val="0"/>
          <w:sz w:val="24"/>
          <w:szCs w:val="24"/>
        </w:rPr>
      </w:pPr>
      <w:r>
        <w:rPr>
          <w:rFonts w:hint="eastAsia" w:ascii="宋体" w:hAnsi="宋体" w:cs="宋体"/>
          <w:kern w:val="0"/>
          <w:sz w:val="24"/>
          <w:szCs w:val="24"/>
        </w:rPr>
        <w:t>  ②所质疑项目的基本信息，至少包括：项目编号、项目名称等；</w:t>
      </w:r>
    </w:p>
    <w:p>
      <w:pPr>
        <w:widowControl/>
        <w:spacing w:before="75" w:after="75" w:line="400" w:lineRule="exact"/>
        <w:jc w:val="left"/>
        <w:rPr>
          <w:rFonts w:ascii="宋体" w:hAnsi="宋体" w:cs="Arial"/>
          <w:kern w:val="0"/>
          <w:sz w:val="24"/>
          <w:szCs w:val="24"/>
        </w:rPr>
      </w:pPr>
      <w:r>
        <w:rPr>
          <w:rFonts w:hint="eastAsia" w:ascii="宋体" w:hAnsi="宋体" w:cs="宋体"/>
          <w:kern w:val="0"/>
          <w:sz w:val="24"/>
          <w:szCs w:val="24"/>
        </w:rPr>
        <w:t>  ③所质疑的具体事项（以下简称：“质疑事项”）；</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④质疑人自身权益受到损害的事实依据和证明材料，至少包括：</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a1所质疑的具体事项事实存在的证明材料；</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a2所质疑的具体事项事实导致质疑人自身权益受到损害的证明材料，如：采购文件、采购过程或成交结果违法违规，损害自已合法权益等证明材料；</w:t>
      </w:r>
    </w:p>
    <w:p>
      <w:pPr>
        <w:widowControl/>
        <w:spacing w:before="75" w:after="75" w:line="400" w:lineRule="exact"/>
        <w:jc w:val="left"/>
        <w:rPr>
          <w:rFonts w:ascii="宋体" w:hAnsi="宋体" w:cs="Arial"/>
          <w:kern w:val="0"/>
          <w:sz w:val="24"/>
          <w:szCs w:val="24"/>
        </w:rPr>
      </w:pPr>
      <w:r>
        <w:rPr>
          <w:rFonts w:hint="eastAsia" w:ascii="宋体" w:hAnsi="宋体" w:cs="宋体"/>
          <w:kern w:val="0"/>
          <w:sz w:val="24"/>
          <w:szCs w:val="24"/>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⑤针对质疑事项提出的明确请求和法律依据，</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widowControl/>
        <w:spacing w:before="75" w:after="75" w:line="400" w:lineRule="exact"/>
        <w:jc w:val="left"/>
        <w:rPr>
          <w:rFonts w:ascii="宋体" w:hAnsi="宋体" w:cs="Arial"/>
          <w:kern w:val="0"/>
          <w:sz w:val="24"/>
          <w:szCs w:val="24"/>
        </w:rPr>
      </w:pPr>
      <w:r>
        <w:rPr>
          <w:rFonts w:hint="eastAsia" w:ascii="宋体" w:hAnsi="宋体" w:cs="宋体"/>
          <w:kern w:val="0"/>
          <w:sz w:val="24"/>
          <w:szCs w:val="24"/>
        </w:rPr>
        <w:t>  ⑥提出质疑的日期以及质疑人代表联系方式，至少包括：姓名、手机、电子信箱、邮寄地址等。</w:t>
      </w:r>
    </w:p>
    <w:p>
      <w:pPr>
        <w:widowControl/>
        <w:spacing w:before="75" w:after="75" w:line="400" w:lineRule="exact"/>
        <w:jc w:val="left"/>
        <w:rPr>
          <w:rFonts w:ascii="宋体" w:hAnsi="宋体" w:cs="Arial"/>
          <w:kern w:val="0"/>
          <w:sz w:val="24"/>
          <w:szCs w:val="24"/>
        </w:rPr>
      </w:pPr>
      <w:r>
        <w:rPr>
          <w:rFonts w:hint="eastAsia" w:ascii="宋体" w:hAnsi="宋体" w:cs="宋体"/>
          <w:kern w:val="0"/>
          <w:sz w:val="24"/>
          <w:szCs w:val="24"/>
        </w:rPr>
        <w:t>  20.2对不符合前文第20.1条规定的质疑，采购人或采购代理机构将按照下列规定进行处理：</w:t>
      </w:r>
    </w:p>
    <w:p>
      <w:pPr>
        <w:widowControl/>
        <w:spacing w:before="75" w:after="75" w:line="400" w:lineRule="exact"/>
        <w:jc w:val="left"/>
        <w:rPr>
          <w:rFonts w:ascii="宋体" w:hAnsi="宋体" w:cs="Arial"/>
          <w:kern w:val="0"/>
          <w:sz w:val="24"/>
          <w:szCs w:val="24"/>
        </w:rPr>
      </w:pPr>
      <w:r>
        <w:rPr>
          <w:rFonts w:hint="eastAsia" w:ascii="宋体" w:hAnsi="宋体" w:cs="宋体"/>
          <w:kern w:val="0"/>
          <w:sz w:val="24"/>
          <w:szCs w:val="24"/>
        </w:rPr>
        <w:t>  20.2.1超过质疑时效提交的或者质疑人不是直接参与所质疑项目采购活动的服务商，书面告知质疑人其质疑不成立的原因和理由。</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20.2.2质疑函内容不符合规定的，告知质疑人修改、补充后在规定的时效内重新提交质疑函原件。质疑人拒不修改或补充的，则采购人或采购代理机构应当在质疑答复期内书面告知对方质疑不成立的原因和理由。</w:t>
      </w:r>
    </w:p>
    <w:p>
      <w:pPr>
        <w:widowControl/>
        <w:spacing w:before="75" w:after="75" w:line="400" w:lineRule="exact"/>
        <w:ind w:firstLine="480"/>
        <w:jc w:val="left"/>
        <w:rPr>
          <w:rFonts w:ascii="宋体" w:hAnsi="宋体" w:cs="Arial"/>
          <w:kern w:val="0"/>
          <w:sz w:val="24"/>
          <w:szCs w:val="24"/>
        </w:rPr>
      </w:pPr>
      <w:r>
        <w:rPr>
          <w:rFonts w:hint="eastAsia" w:ascii="宋体" w:hAnsi="宋体" w:cs="宋体"/>
          <w:kern w:val="0"/>
          <w:sz w:val="24"/>
          <w:szCs w:val="24"/>
        </w:rPr>
        <w:t>20.2.3质疑人修改、补充质疑函超过质疑时效提交的按20.2.1款处理。服务商提交质疑函时，要认真阅读本章第20条关于质疑的相关规定，以免内容或资料不齐，需要修改补充而延误时间。</w:t>
      </w:r>
    </w:p>
    <w:p>
      <w:pPr>
        <w:widowControl/>
        <w:spacing w:before="75" w:after="75" w:line="400" w:lineRule="exact"/>
        <w:jc w:val="left"/>
        <w:rPr>
          <w:rFonts w:ascii="宋体" w:hAnsi="宋体" w:cs="Arial"/>
          <w:kern w:val="0"/>
          <w:sz w:val="24"/>
          <w:szCs w:val="24"/>
        </w:rPr>
      </w:pPr>
      <w:r>
        <w:rPr>
          <w:rFonts w:hint="eastAsia" w:ascii="宋体" w:hAnsi="宋体" w:cs="宋体"/>
          <w:kern w:val="0"/>
          <w:sz w:val="24"/>
          <w:szCs w:val="24"/>
        </w:rPr>
        <w:t>  20.3对符合前文第20.1条规定的质疑，采购人或采购代理机构将按照有关规定进行答复。</w:t>
      </w:r>
    </w:p>
    <w:p>
      <w:pPr>
        <w:widowControl/>
        <w:spacing w:before="75" w:after="75" w:line="400" w:lineRule="exact"/>
        <w:jc w:val="left"/>
        <w:rPr>
          <w:rFonts w:ascii="宋体" w:hAnsi="宋体" w:cs="Arial"/>
          <w:kern w:val="0"/>
          <w:sz w:val="24"/>
          <w:szCs w:val="24"/>
        </w:rPr>
      </w:pPr>
      <w:r>
        <w:rPr>
          <w:rFonts w:hint="eastAsia" w:ascii="宋体" w:hAnsi="宋体" w:cs="宋体"/>
          <w:b/>
          <w:kern w:val="0"/>
          <w:sz w:val="24"/>
          <w:szCs w:val="24"/>
        </w:rPr>
        <w:t>21.投诉</w:t>
      </w:r>
    </w:p>
    <w:p>
      <w:pPr>
        <w:widowControl/>
        <w:spacing w:before="75" w:after="75" w:line="400" w:lineRule="exact"/>
        <w:jc w:val="left"/>
        <w:rPr>
          <w:rFonts w:ascii="宋体" w:hAnsi="宋体" w:cs="Arial"/>
          <w:kern w:val="0"/>
          <w:sz w:val="24"/>
          <w:szCs w:val="24"/>
        </w:rPr>
      </w:pPr>
      <w:r>
        <w:rPr>
          <w:rFonts w:hint="eastAsia" w:ascii="宋体" w:hAnsi="宋体" w:cs="宋体"/>
          <w:kern w:val="0"/>
          <w:sz w:val="24"/>
          <w:szCs w:val="24"/>
        </w:rPr>
        <w:t>  21.1若对质疑答复不满意或质疑答复未在答复期限内作出，质疑人可在答复期限届满之日起15个工作日内向谈判文件中载明的监督管理部门投诉。</w:t>
      </w:r>
    </w:p>
    <w:p>
      <w:pPr>
        <w:widowControl/>
        <w:spacing w:before="75" w:after="75" w:line="400" w:lineRule="exact"/>
        <w:jc w:val="left"/>
        <w:rPr>
          <w:rFonts w:ascii="宋体" w:hAnsi="宋体" w:cs="Arial"/>
          <w:kern w:val="0"/>
          <w:sz w:val="24"/>
          <w:szCs w:val="24"/>
        </w:rPr>
      </w:pPr>
      <w:r>
        <w:rPr>
          <w:rFonts w:hint="eastAsia" w:ascii="宋体" w:hAnsi="宋体" w:cs="宋体"/>
          <w:kern w:val="0"/>
          <w:sz w:val="24"/>
          <w:szCs w:val="24"/>
        </w:rPr>
        <w:t>  21.1投诉应有明确的请求和必要的证明材料，投诉的事项不得超出已质疑事项的范围。</w:t>
      </w:r>
    </w:p>
    <w:p>
      <w:pPr>
        <w:widowControl/>
        <w:spacing w:before="75" w:after="75" w:line="400" w:lineRule="exact"/>
        <w:jc w:val="left"/>
        <w:rPr>
          <w:rFonts w:hint="eastAsia" w:ascii="宋体" w:hAnsi="宋体" w:cs="宋体"/>
          <w:kern w:val="0"/>
          <w:sz w:val="24"/>
          <w:szCs w:val="24"/>
        </w:rPr>
      </w:pPr>
      <w:r>
        <w:rPr>
          <w:rFonts w:hint="eastAsia" w:ascii="宋体" w:hAnsi="宋体" w:cs="宋体"/>
          <w:kern w:val="0"/>
          <w:sz w:val="24"/>
          <w:szCs w:val="24"/>
        </w:rPr>
        <w:t> </w:t>
      </w:r>
    </w:p>
    <w:p>
      <w:pPr>
        <w:widowControl/>
        <w:spacing w:before="75" w:after="75" w:line="435" w:lineRule="atLeast"/>
        <w:jc w:val="center"/>
        <w:rPr>
          <w:rFonts w:ascii="宋体" w:hAnsi="宋体" w:cs="宋体"/>
          <w:kern w:val="0"/>
          <w:sz w:val="24"/>
          <w:szCs w:val="24"/>
        </w:rPr>
      </w:pPr>
      <w:r>
        <w:rPr>
          <w:rFonts w:ascii="宋体" w:hAnsi="宋体" w:cs="宋体"/>
          <w:b/>
          <w:bCs/>
          <w:kern w:val="0"/>
          <w:sz w:val="24"/>
          <w:szCs w:val="24"/>
        </w:rPr>
        <w:t>七、有关信息公告和监督部门</w:t>
      </w:r>
    </w:p>
    <w:p>
      <w:pPr>
        <w:widowControl/>
        <w:spacing w:before="75" w:after="75" w:line="435" w:lineRule="atLeast"/>
        <w:jc w:val="center"/>
        <w:rPr>
          <w:rFonts w:ascii="宋体" w:hAnsi="宋体" w:cs="宋体"/>
          <w:kern w:val="0"/>
          <w:sz w:val="24"/>
          <w:szCs w:val="24"/>
        </w:rPr>
      </w:pPr>
      <w:r>
        <w:rPr>
          <w:rFonts w:ascii="宋体" w:hAnsi="宋体" w:cs="宋体"/>
          <w:b/>
          <w:bCs/>
          <w:kern w:val="0"/>
          <w:sz w:val="24"/>
          <w:szCs w:val="24"/>
        </w:rPr>
        <w:t> </w:t>
      </w:r>
    </w:p>
    <w:p>
      <w:pPr>
        <w:widowControl/>
        <w:spacing w:before="75" w:after="75" w:line="435" w:lineRule="atLeast"/>
        <w:jc w:val="left"/>
        <w:rPr>
          <w:rFonts w:ascii="宋体" w:hAnsi="宋体" w:cs="宋体"/>
          <w:kern w:val="0"/>
          <w:sz w:val="24"/>
          <w:szCs w:val="24"/>
        </w:rPr>
      </w:pPr>
      <w:r>
        <w:rPr>
          <w:rFonts w:ascii="宋体" w:hAnsi="宋体" w:cs="宋体"/>
          <w:b/>
          <w:bCs/>
          <w:kern w:val="0"/>
          <w:sz w:val="24"/>
          <w:szCs w:val="24"/>
        </w:rPr>
        <w:t>22.采购信息公告媒体</w:t>
      </w:r>
    </w:p>
    <w:p>
      <w:pPr>
        <w:widowControl/>
        <w:spacing w:before="75" w:after="75" w:line="435" w:lineRule="atLeast"/>
        <w:jc w:val="left"/>
        <w:rPr>
          <w:rFonts w:ascii="宋体" w:hAnsi="宋体" w:cs="宋体"/>
          <w:kern w:val="0"/>
          <w:sz w:val="24"/>
          <w:szCs w:val="24"/>
        </w:rPr>
      </w:pPr>
      <w:r>
        <w:rPr>
          <w:rFonts w:ascii="宋体" w:hAnsi="宋体" w:cs="宋体"/>
          <w:kern w:val="0"/>
          <w:sz w:val="24"/>
          <w:szCs w:val="24"/>
        </w:rPr>
        <w:t>  22.1本项目的有关信息，包括但不限于采购公告、更正公告（若有）、谈判文件、谈判文件的澄清或修改（若有）、成交公告、终止公告（若有）、废标公告（若有）等都将在谈判文件载明的指定媒体发布。潜在</w:t>
      </w:r>
      <w:r>
        <w:rPr>
          <w:rFonts w:hint="eastAsia" w:ascii="宋体" w:hAnsi="宋体" w:cs="宋体"/>
          <w:kern w:val="0"/>
          <w:sz w:val="24"/>
          <w:szCs w:val="24"/>
        </w:rPr>
        <w:t>服务商</w:t>
      </w:r>
      <w:r>
        <w:rPr>
          <w:rFonts w:ascii="宋体" w:hAnsi="宋体" w:cs="宋体"/>
          <w:kern w:val="0"/>
          <w:sz w:val="24"/>
          <w:szCs w:val="24"/>
        </w:rPr>
        <w:t>或</w:t>
      </w:r>
      <w:r>
        <w:rPr>
          <w:rFonts w:hint="eastAsia" w:ascii="宋体" w:hAnsi="宋体" w:cs="宋体"/>
          <w:kern w:val="0"/>
          <w:sz w:val="24"/>
          <w:szCs w:val="24"/>
        </w:rPr>
        <w:t>服务商</w:t>
      </w:r>
      <w:r>
        <w:rPr>
          <w:rFonts w:ascii="宋体" w:hAnsi="宋体" w:cs="宋体"/>
          <w:kern w:val="0"/>
          <w:sz w:val="24"/>
          <w:szCs w:val="24"/>
        </w:rPr>
        <w:t>务必随时关注，以免遗漏。</w:t>
      </w:r>
    </w:p>
    <w:p>
      <w:pPr>
        <w:widowControl/>
        <w:spacing w:before="75" w:after="75" w:line="435" w:lineRule="atLeast"/>
        <w:jc w:val="left"/>
        <w:rPr>
          <w:rFonts w:ascii="宋体" w:hAnsi="宋体" w:cs="宋体"/>
          <w:kern w:val="0"/>
          <w:sz w:val="24"/>
          <w:szCs w:val="24"/>
        </w:rPr>
      </w:pPr>
      <w:r>
        <w:rPr>
          <w:rFonts w:ascii="宋体" w:hAnsi="宋体" w:cs="宋体"/>
          <w:kern w:val="0"/>
          <w:sz w:val="24"/>
          <w:szCs w:val="24"/>
        </w:rPr>
        <w:t>  22.2信息公告指定媒体：详见竞争性谈判须知前附表第8项。</w:t>
      </w:r>
    </w:p>
    <w:p>
      <w:pPr>
        <w:widowControl/>
        <w:spacing w:before="75" w:after="75" w:line="435" w:lineRule="atLeast"/>
        <w:jc w:val="left"/>
        <w:rPr>
          <w:rFonts w:ascii="宋体" w:hAnsi="宋体" w:cs="宋体"/>
          <w:kern w:val="0"/>
          <w:sz w:val="24"/>
          <w:szCs w:val="24"/>
        </w:rPr>
      </w:pPr>
      <w:r>
        <w:rPr>
          <w:rFonts w:ascii="宋体" w:hAnsi="宋体" w:cs="宋体"/>
          <w:b/>
          <w:bCs/>
          <w:kern w:val="0"/>
          <w:sz w:val="24"/>
          <w:szCs w:val="24"/>
        </w:rPr>
        <w:t>23.监督管理部门</w:t>
      </w:r>
    </w:p>
    <w:p>
      <w:pPr>
        <w:widowControl/>
        <w:spacing w:before="75" w:after="75" w:line="435" w:lineRule="atLeast"/>
        <w:jc w:val="left"/>
        <w:rPr>
          <w:rFonts w:ascii="宋体" w:hAnsi="宋体" w:cs="宋体"/>
          <w:kern w:val="0"/>
          <w:sz w:val="24"/>
          <w:szCs w:val="24"/>
        </w:rPr>
      </w:pPr>
      <w:r>
        <w:rPr>
          <w:rFonts w:ascii="宋体" w:hAnsi="宋体" w:cs="宋体"/>
          <w:kern w:val="0"/>
          <w:sz w:val="24"/>
          <w:szCs w:val="24"/>
        </w:rPr>
        <w:t>  23.1谈判采购活动的监督管理部门详见竞争性谈判须知前附表第9项。</w:t>
      </w:r>
    </w:p>
    <w:p>
      <w:pPr>
        <w:widowControl/>
        <w:spacing w:before="75" w:after="75" w:line="435" w:lineRule="atLeast"/>
        <w:jc w:val="center"/>
        <w:rPr>
          <w:rFonts w:ascii="宋体" w:hAnsi="宋体" w:cs="宋体"/>
          <w:kern w:val="0"/>
          <w:sz w:val="24"/>
          <w:szCs w:val="24"/>
        </w:rPr>
      </w:pPr>
      <w:r>
        <w:rPr>
          <w:rFonts w:ascii="宋体" w:hAnsi="宋体" w:cs="宋体"/>
          <w:b/>
          <w:bCs/>
          <w:kern w:val="0"/>
          <w:sz w:val="24"/>
          <w:szCs w:val="24"/>
        </w:rPr>
        <w:t> </w:t>
      </w:r>
    </w:p>
    <w:p>
      <w:pPr>
        <w:widowControl/>
        <w:spacing w:before="75" w:after="75" w:line="435" w:lineRule="atLeast"/>
        <w:jc w:val="center"/>
        <w:rPr>
          <w:rFonts w:ascii="宋体" w:hAnsi="宋体" w:cs="宋体"/>
          <w:kern w:val="0"/>
          <w:sz w:val="24"/>
          <w:szCs w:val="24"/>
        </w:rPr>
      </w:pPr>
      <w:r>
        <w:rPr>
          <w:rFonts w:ascii="宋体" w:hAnsi="宋体" w:cs="宋体"/>
          <w:b/>
          <w:bCs/>
          <w:kern w:val="0"/>
          <w:sz w:val="24"/>
          <w:szCs w:val="24"/>
        </w:rPr>
        <w:t>八、根据采购项目特点或政策需要补充的其他内容</w:t>
      </w:r>
    </w:p>
    <w:p>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pPr>
        <w:widowControl/>
        <w:spacing w:before="75" w:after="75" w:line="435" w:lineRule="atLeast"/>
        <w:jc w:val="left"/>
        <w:rPr>
          <w:rFonts w:ascii="宋体" w:hAnsi="宋体" w:cs="宋体"/>
          <w:kern w:val="0"/>
          <w:sz w:val="24"/>
          <w:szCs w:val="24"/>
        </w:rPr>
      </w:pPr>
      <w:r>
        <w:rPr>
          <w:rFonts w:ascii="宋体" w:hAnsi="宋体" w:cs="宋体"/>
          <w:b/>
          <w:bCs/>
          <w:kern w:val="0"/>
          <w:sz w:val="24"/>
          <w:szCs w:val="24"/>
        </w:rPr>
        <w:t>24.履约保证金</w:t>
      </w:r>
    </w:p>
    <w:p>
      <w:pPr>
        <w:widowControl/>
        <w:spacing w:before="75" w:after="75" w:line="435" w:lineRule="atLeast"/>
        <w:jc w:val="left"/>
        <w:rPr>
          <w:rFonts w:ascii="宋体" w:hAnsi="宋体" w:cs="宋体"/>
          <w:kern w:val="0"/>
          <w:sz w:val="24"/>
          <w:szCs w:val="24"/>
        </w:rPr>
      </w:pPr>
      <w:r>
        <w:rPr>
          <w:rFonts w:ascii="宋体" w:hAnsi="宋体" w:cs="宋体"/>
          <w:kern w:val="0"/>
          <w:sz w:val="24"/>
          <w:szCs w:val="24"/>
        </w:rPr>
        <w:t>  24.1采购人可以根据项目特点和需要，确定是否要求成交</w:t>
      </w:r>
      <w:r>
        <w:rPr>
          <w:rFonts w:hint="eastAsia" w:ascii="宋体" w:hAnsi="宋体" w:cs="宋体"/>
          <w:kern w:val="0"/>
          <w:sz w:val="24"/>
          <w:szCs w:val="24"/>
        </w:rPr>
        <w:t>服务商</w:t>
      </w:r>
      <w:r>
        <w:rPr>
          <w:rFonts w:ascii="宋体" w:hAnsi="宋体" w:cs="宋体"/>
          <w:kern w:val="0"/>
          <w:sz w:val="24"/>
          <w:szCs w:val="24"/>
        </w:rPr>
        <w:t>在合同签订前，按照谈判文件规定的时间、形式、金额提交履约保证金，</w:t>
      </w:r>
      <w:r>
        <w:rPr>
          <w:rFonts w:ascii="宋体" w:hAnsi="宋体" w:cs="宋体"/>
          <w:color w:val="FF0000"/>
          <w:kern w:val="0"/>
          <w:sz w:val="24"/>
          <w:szCs w:val="24"/>
        </w:rPr>
        <w:t>履约保证金的数额详见竞争性谈判须知前附表第10项规定。</w:t>
      </w:r>
    </w:p>
    <w:p>
      <w:pPr>
        <w:widowControl/>
        <w:spacing w:before="75" w:after="75" w:line="435" w:lineRule="atLeast"/>
        <w:jc w:val="left"/>
        <w:rPr>
          <w:rFonts w:ascii="宋体" w:hAnsi="宋体" w:cs="宋体"/>
          <w:kern w:val="0"/>
          <w:sz w:val="24"/>
          <w:szCs w:val="24"/>
        </w:rPr>
      </w:pPr>
      <w:r>
        <w:rPr>
          <w:rFonts w:ascii="宋体" w:hAnsi="宋体" w:cs="宋体"/>
          <w:kern w:val="0"/>
          <w:sz w:val="24"/>
          <w:szCs w:val="24"/>
        </w:rPr>
        <w:t>  24.2谈判文件要求在合同签订前提交履约保证金，如果成交</w:t>
      </w:r>
      <w:r>
        <w:rPr>
          <w:rFonts w:hint="eastAsia" w:ascii="宋体" w:hAnsi="宋体" w:cs="宋体"/>
          <w:kern w:val="0"/>
          <w:sz w:val="24"/>
          <w:szCs w:val="24"/>
        </w:rPr>
        <w:t>服务商</w:t>
      </w:r>
      <w:r>
        <w:rPr>
          <w:rFonts w:ascii="宋体" w:hAnsi="宋体" w:cs="宋体"/>
          <w:kern w:val="0"/>
          <w:sz w:val="24"/>
          <w:szCs w:val="24"/>
        </w:rPr>
        <w:t>无故拖延或者拒不提交履约保证金的，则视为成交</w:t>
      </w:r>
      <w:r>
        <w:rPr>
          <w:rFonts w:hint="eastAsia" w:ascii="宋体" w:hAnsi="宋体" w:cs="宋体"/>
          <w:kern w:val="0"/>
          <w:sz w:val="24"/>
          <w:szCs w:val="24"/>
        </w:rPr>
        <w:t>服务商</w:t>
      </w:r>
      <w:r>
        <w:rPr>
          <w:rFonts w:ascii="宋体" w:hAnsi="宋体" w:cs="宋体"/>
          <w:kern w:val="0"/>
          <w:sz w:val="24"/>
          <w:szCs w:val="24"/>
        </w:rPr>
        <w:t>拒绝与采购人签订合同，该成交</w:t>
      </w:r>
      <w:r>
        <w:rPr>
          <w:rFonts w:hint="eastAsia" w:ascii="宋体" w:hAnsi="宋体" w:cs="宋体"/>
          <w:kern w:val="0"/>
          <w:sz w:val="24"/>
          <w:szCs w:val="24"/>
        </w:rPr>
        <w:t>服务商</w:t>
      </w:r>
      <w:r>
        <w:rPr>
          <w:rFonts w:ascii="宋体" w:hAnsi="宋体" w:cs="宋体"/>
          <w:kern w:val="0"/>
          <w:sz w:val="24"/>
          <w:szCs w:val="24"/>
        </w:rPr>
        <w:t>将承担违法行为的法律责任。</w:t>
      </w:r>
    </w:p>
    <w:p>
      <w:pPr>
        <w:widowControl/>
        <w:spacing w:before="75" w:after="75" w:line="435" w:lineRule="atLeast"/>
        <w:jc w:val="left"/>
        <w:rPr>
          <w:rFonts w:ascii="宋体" w:hAnsi="宋体" w:cs="宋体"/>
          <w:kern w:val="0"/>
          <w:sz w:val="24"/>
          <w:szCs w:val="24"/>
        </w:rPr>
      </w:pPr>
      <w:r>
        <w:rPr>
          <w:rFonts w:ascii="宋体" w:hAnsi="宋体" w:cs="宋体"/>
          <w:b/>
          <w:bCs/>
          <w:kern w:val="0"/>
          <w:sz w:val="24"/>
          <w:szCs w:val="24"/>
        </w:rPr>
        <w:t>25.其他新增内容：</w:t>
      </w:r>
    </w:p>
    <w:p>
      <w:pPr>
        <w:widowControl/>
        <w:spacing w:before="75" w:after="75" w:line="435" w:lineRule="atLeast"/>
        <w:jc w:val="left"/>
        <w:rPr>
          <w:rFonts w:ascii="宋体" w:hAnsi="宋体" w:cs="宋体"/>
          <w:kern w:val="0"/>
          <w:sz w:val="24"/>
          <w:szCs w:val="24"/>
        </w:rPr>
      </w:pPr>
      <w:r>
        <w:rPr>
          <w:rFonts w:ascii="宋体" w:hAnsi="宋体" w:cs="宋体"/>
          <w:kern w:val="0"/>
          <w:sz w:val="24"/>
          <w:szCs w:val="24"/>
        </w:rPr>
        <w:t>  根据采购项目特点或政策需要补充的其他新增内容详见竞争性谈判须知前附表第11项。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A8683A"/>
    <w:multiLevelType w:val="singleLevel"/>
    <w:tmpl w:val="E5A8683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2669683E"/>
    <w:rsid w:val="2669683E"/>
    <w:rsid w:val="4ACA7DAA"/>
    <w:rsid w:val="79A02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2022-06-14T12:47:00Z</dcterms:created>
  <dc:creator>...</dc:creator>
  <cp:lastModifiedBy>...</cp:lastModifiedBy>
  <dcterms:modified xsi:type="dcterms:W3CDTF">2022-06-21T09:34:46Z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15E9458CAC474B6A86C6FF6EB75CA2A2</vt:lpwstr>
  </property>
</Properties>
</file>