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100" w:line="48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val="en-US" w:eastAsia="zh-CN"/>
        </w:rPr>
        <w:t>附件1</w:t>
      </w:r>
    </w:p>
    <w:p>
      <w:pPr>
        <w:widowControl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shd w:val="clear" w:color="auto" w:fill="FDFDFD"/>
          <w:lang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三明明城文体传媒有限公司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shd w:val="clear" w:color="auto" w:fill="FDFDFD"/>
          <w:lang w:val="en-US" w:eastAsia="zh-CN" w:bidi="ar"/>
        </w:rPr>
        <w:t>三明影剧院消防设备检查、维修、更换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6"/>
          <w:szCs w:val="36"/>
          <w:shd w:val="clear" w:color="auto" w:fill="FDFDFD"/>
          <w:lang w:bidi="ar"/>
        </w:rPr>
        <w:t>最高控制单价</w:t>
      </w:r>
    </w:p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</w:pPr>
    </w:p>
    <w:p>
      <w:pPr>
        <w:widowControl/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报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价单位（盖章）：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softHyphen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 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联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系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人：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电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  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</w:p>
    <w:tbl>
      <w:tblPr>
        <w:tblStyle w:val="5"/>
        <w:tblpPr w:leftFromText="180" w:rightFromText="180" w:vertAnchor="text" w:horzAnchor="page" w:tblpX="1180" w:tblpY="1326"/>
        <w:tblOverlap w:val="never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077"/>
        <w:gridCol w:w="1995"/>
        <w:gridCol w:w="2430"/>
        <w:gridCol w:w="1395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.型号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报警信号线路故障检查、维修、更换线路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海湾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回路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消防专用蓄电池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12V/24AH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点型感烟探测器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JTY-GD-G3T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点型感温探测器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JTW-ZCD-G3N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手动火灾报警按钮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J-SAM-GST9122A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消火栓按钮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J-SAM-GST9123A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输入模块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输入输出模块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广播模块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消防电话分机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TS-GSTN601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隔离器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火灾声光报警器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GST-HX-100B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消防广播主机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GST-GBFB-200/MP3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  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注：以上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部分设备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不设最低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数，具体制作数量根据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三明影剧院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，工期为定稿下单日起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天内，市区内免费送货。</w:t>
            </w:r>
          </w:p>
        </w:tc>
      </w:tr>
    </w:tbl>
    <w:p>
      <w:pPr>
        <w:widowControl/>
        <w:spacing w:line="360" w:lineRule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</w:p>
    <w:p>
      <w:pPr>
        <w:numPr>
          <w:ilvl w:val="0"/>
          <w:numId w:val="1"/>
        </w:numPr>
        <w:spacing w:line="400" w:lineRule="exact"/>
        <w:ind w:left="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以上报价含税收，应提供增值税专用发票；</w:t>
      </w:r>
    </w:p>
    <w:p>
      <w:pPr>
        <w:numPr>
          <w:ilvl w:val="0"/>
          <w:numId w:val="1"/>
        </w:numPr>
        <w:spacing w:line="400" w:lineRule="exact"/>
        <w:ind w:left="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数量按实结算；</w:t>
      </w:r>
    </w:p>
    <w:p>
      <w:pPr>
        <w:numPr>
          <w:ilvl w:val="0"/>
          <w:numId w:val="1"/>
        </w:numPr>
        <w:spacing w:line="400" w:lineRule="exact"/>
        <w:ind w:left="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报价单必须按以上要求进行报价，报价单上必须要有报价单位的名称，联系人及电话；</w:t>
      </w:r>
    </w:p>
    <w:p>
      <w:pPr>
        <w:numPr>
          <w:ilvl w:val="0"/>
          <w:numId w:val="1"/>
        </w:numPr>
        <w:spacing w:line="400" w:lineRule="exact"/>
        <w:ind w:left="0" w:leftChars="0"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检查后</w:t>
      </w:r>
      <w:r>
        <w:rPr>
          <w:rFonts w:hint="eastAsia" w:ascii="宋体" w:hAnsi="宋体" w:eastAsia="宋体" w:cs="宋体"/>
          <w:sz w:val="24"/>
        </w:rPr>
        <w:t>如有</w:t>
      </w:r>
      <w:r>
        <w:rPr>
          <w:rFonts w:hint="eastAsia" w:ascii="宋体" w:hAnsi="宋体" w:eastAsia="宋体" w:cs="宋体"/>
          <w:sz w:val="24"/>
          <w:lang w:val="en-US" w:eastAsia="zh-CN"/>
        </w:rPr>
        <w:t>增加其他不在列表中的</w:t>
      </w:r>
      <w:r>
        <w:rPr>
          <w:rFonts w:hint="eastAsia" w:ascii="宋体" w:hAnsi="宋体" w:eastAsia="宋体" w:cs="宋体"/>
          <w:sz w:val="24"/>
        </w:rPr>
        <w:t>施工项目，双方应确认增加的费用，应另签订补充协议。</w:t>
      </w:r>
    </w:p>
    <w:p>
      <w:pPr>
        <w:numPr>
          <w:ilvl w:val="0"/>
          <w:numId w:val="1"/>
        </w:numPr>
        <w:spacing w:line="400" w:lineRule="exact"/>
        <w:ind w:left="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对该报价单内的要求进行修改的，将被视为无效报价。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pStyle w:val="2"/>
        <w:widowControl/>
        <w:spacing w:after="100" w:line="48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DFDFD"/>
        </w:rPr>
      </w:pPr>
    </w:p>
    <w:p>
      <w:pPr>
        <w:pStyle w:val="2"/>
        <w:widowControl/>
        <w:spacing w:after="100" w:line="48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DFDFD"/>
        </w:rPr>
      </w:pPr>
    </w:p>
    <w:p>
      <w:pPr>
        <w:pStyle w:val="2"/>
        <w:widowControl/>
        <w:spacing w:after="100" w:line="48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DFDFD"/>
        </w:rPr>
      </w:pPr>
    </w:p>
    <w:p>
      <w:pPr>
        <w:pStyle w:val="2"/>
        <w:widowControl/>
        <w:spacing w:after="100" w:line="48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eastAsia="zh-CN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DFDFD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val="en-US" w:eastAsia="zh-CN"/>
        </w:rPr>
        <w:t>2</w:t>
      </w:r>
    </w:p>
    <w:p/>
    <w:p>
      <w:pPr>
        <w:widowControl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 xml:space="preserve"> 三明明城文体传媒有限公司 </w:t>
      </w:r>
    </w:p>
    <w:p>
      <w:pPr>
        <w:widowControl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三明影剧院消防设备检查、维修、更换费用报价单</w:t>
      </w:r>
    </w:p>
    <w:p>
      <w:pPr>
        <w:widowControl/>
        <w:spacing w:line="240" w:lineRule="atLeast"/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DFDFD"/>
          <w:lang w:bidi="ar"/>
        </w:rPr>
      </w:pPr>
    </w:p>
    <w:p>
      <w:pPr>
        <w:widowControl/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报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价单位（盖章）：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softHyphen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联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系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人：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电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根据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甲方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要求，就该项目所需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eastAsia="zh-CN" w:bidi="ar"/>
        </w:rPr>
        <w:t>设备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进行询价采购，具体规格、数量、要求如下：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tbl>
      <w:tblPr>
        <w:tblStyle w:val="5"/>
        <w:tblpPr w:leftFromText="180" w:rightFromText="180" w:vertAnchor="text" w:horzAnchor="page" w:tblpX="1393" w:tblpY="770"/>
        <w:tblOverlap w:val="never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86"/>
        <w:gridCol w:w="2235"/>
        <w:gridCol w:w="1980"/>
        <w:gridCol w:w="130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.型号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报警线路故障维修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海湾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回路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消防专用蓄电池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12V/24AH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点型感烟探测器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JTY-GD-G3T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点型感温探测器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JTW-ZCD-G3N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手动火灾报警按钮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J-SAM-GST9122A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消火栓按钮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J-SAM-GST9123A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输入输出模块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广播模块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消防电话分机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TS-GSTN601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隔离器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火灾声光报警器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GST-HX-100B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80" w:firstLineChars="10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消防广播主机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GST-GBFB-200/MP3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   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注：以上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部分设备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不设最低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数，具体制作数量根据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三明影剧院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，工期为定稿下单日起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天内，市区内免费送货。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以上报价含税收，应提供增值税专用发票；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数量按实结算；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</w:rPr>
        <w:t>报价单必须按以上要求进行报价，报价单上必须要有报价单位的名称，联系人及电话；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lang w:eastAsia="zh-CN"/>
        </w:rPr>
        <w:t>检查后</w:t>
      </w:r>
      <w:r>
        <w:rPr>
          <w:rFonts w:hint="eastAsia" w:ascii="宋体" w:hAnsi="宋体" w:eastAsia="宋体" w:cs="宋体"/>
          <w:sz w:val="24"/>
        </w:rPr>
        <w:t>如有</w:t>
      </w:r>
      <w:r>
        <w:rPr>
          <w:rFonts w:hint="eastAsia" w:ascii="宋体" w:hAnsi="宋体" w:eastAsia="宋体" w:cs="宋体"/>
          <w:sz w:val="24"/>
          <w:lang w:val="en-US" w:eastAsia="zh-CN"/>
        </w:rPr>
        <w:t>增加其他不在列表中的</w:t>
      </w:r>
      <w:r>
        <w:rPr>
          <w:rFonts w:hint="eastAsia" w:ascii="宋体" w:hAnsi="宋体" w:eastAsia="宋体" w:cs="宋体"/>
          <w:sz w:val="24"/>
        </w:rPr>
        <w:t>施工项目，双方应确认增加的费用，应另签订补充协议。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对该报价单内的要求进行修改的，将被视为无效报价。 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23010" cy="250190"/>
          <wp:effectExtent l="0" t="0" r="0" b="8890"/>
          <wp:docPr id="2" name="图片 1" descr="裁剪横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裁剪横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</w:t>
    </w:r>
    <w:r>
      <w:rPr>
        <w:rFonts w:hint="eastAsia" w:ascii="楷体" w:hAnsi="楷体" w:eastAsia="楷体" w:cs="楷体"/>
        <w:b/>
        <w:bCs/>
        <w:sz w:val="24"/>
        <w:szCs w:val="24"/>
        <w:lang w:val="en-US" w:eastAsia="zh-CN"/>
      </w:rPr>
      <w:t>三明明城文体传媒有限公司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A5E05"/>
    <w:multiLevelType w:val="singleLevel"/>
    <w:tmpl w:val="ECCA5E05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115B7"/>
    <w:rsid w:val="02C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2022-08-10T03:00:00Z</dcterms:created>
  <dc:creator>一抹vi笑</dc:creator>
  <cp:lastModifiedBy>一抹vi笑</cp:lastModifiedBy>
  <dcterms:modified xsi:type="dcterms:W3CDTF">2022-08-10T03:01:28Z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F0BDD6EA61924905AD1239885B4F4E9D</vt:lpwstr>
  </property>
</Properties>
</file>