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default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报 价 函 </w:t>
      </w:r>
    </w:p>
    <w:p>
      <w:pPr>
        <w:pStyle w:val="9"/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tbl>
      <w:tblPr>
        <w:tblStyle w:val="5"/>
        <w:tblW w:w="97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7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Calibri" w:eastAsia="宋体" w:cs="宋体"/>
                <w:color w:val="auto"/>
                <w:sz w:val="24"/>
                <w:highlight w:val="none"/>
              </w:rPr>
              <w:t>项</w:t>
            </w: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</w:rPr>
              <w:t>目名称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市会议中心大厅LED屏维修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  <w:lang w:val="en-US" w:eastAsia="zh-CN"/>
              </w:rPr>
              <w:t>报价单位</w:t>
            </w: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763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DFDFD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愿以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报价（含税）。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维修期限</w:t>
            </w:r>
          </w:p>
        </w:tc>
        <w:tc>
          <w:tcPr>
            <w:tcW w:w="763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int="eastAsia" w:ascii="宋体" w:hAnsi="Calibri" w:eastAsia="宋体" w:cs="Times New Roman"/>
          <w:b/>
          <w:bCs/>
          <w:color w:val="auto"/>
          <w:sz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highlight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 xml:space="preserve">          日  期：</w:t>
      </w:r>
    </w:p>
    <w:p>
      <w:pPr>
        <w:widowControl/>
        <w:jc w:val="left"/>
        <w:rPr>
          <w:rFonts w:ascii="Calibri" w:hAnsi="Calibri" w:eastAsia="宋体" w:cs="Times New Roman"/>
          <w:color w:val="auto"/>
          <w:sz w:val="28"/>
          <w:szCs w:val="28"/>
          <w:highlight w:val="none"/>
        </w:rPr>
      </w:pPr>
    </w:p>
    <w:p>
      <w:pPr>
        <w:spacing w:line="560" w:lineRule="exact"/>
        <w:rPr>
          <w:rFonts w:ascii="Calibri" w:hAnsi="Calibri" w:eastAsia="宋体" w:cs="Times New Roman"/>
          <w:color w:val="auto"/>
          <w:sz w:val="28"/>
          <w:szCs w:val="28"/>
          <w:highlight w:val="none"/>
        </w:rPr>
      </w:pPr>
    </w:p>
    <w:p>
      <w:pPr>
        <w:pStyle w:val="4"/>
        <w:spacing w:before="0" w:beforeAutospacing="0" w:after="0" w:afterAutospacing="0" w:line="480" w:lineRule="auto"/>
        <w:ind w:firstLine="640"/>
        <w:jc w:val="center"/>
        <w:rPr>
          <w:color w:val="auto"/>
          <w:highlight w:val="none"/>
        </w:rPr>
      </w:pPr>
    </w:p>
    <w:p>
      <w:pPr>
        <w:pStyle w:val="4"/>
        <w:spacing w:before="0" w:beforeAutospacing="0" w:after="0" w:afterAutospacing="0" w:line="480" w:lineRule="auto"/>
        <w:ind w:firstLine="640"/>
        <w:jc w:val="center"/>
        <w:rPr>
          <w:color w:val="auto"/>
          <w:highlight w:val="none"/>
        </w:rPr>
      </w:pPr>
    </w:p>
    <w:p>
      <w:pPr>
        <w:pStyle w:val="4"/>
        <w:spacing w:before="0" w:beforeAutospacing="0" w:after="0" w:afterAutospacing="0" w:line="480" w:lineRule="auto"/>
        <w:jc w:val="both"/>
        <w:rPr>
          <w:color w:val="auto"/>
          <w:highlight w:val="none"/>
        </w:rPr>
      </w:pPr>
    </w:p>
    <w:p>
      <w:pPr>
        <w:pStyle w:val="4"/>
        <w:spacing w:before="0" w:beforeAutospacing="0" w:after="0" w:afterAutospacing="0" w:line="480" w:lineRule="auto"/>
        <w:jc w:val="both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报价清单</w:t>
      </w:r>
    </w:p>
    <w:tbl>
      <w:tblPr>
        <w:tblStyle w:val="5"/>
        <w:tblpPr w:leftFromText="180" w:rightFromText="180" w:vertAnchor="text" w:horzAnchor="page" w:tblpX="625" w:tblpY="502"/>
        <w:tblOverlap w:val="never"/>
        <w:tblW w:w="11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05"/>
        <w:gridCol w:w="511"/>
        <w:gridCol w:w="840"/>
        <w:gridCol w:w="4965"/>
        <w:gridCol w:w="495"/>
        <w:gridCol w:w="510"/>
        <w:gridCol w:w="870"/>
        <w:gridCol w:w="899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同步控制系统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DS-D43QXC92定制版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大厅原LED屏同步控制系统改造升级。支持逐点亮色度校正，有效消除色差，显著提升 LED 画面显示的一致性，给用户带来更加细腻的画面。硬件设计和软件设计充分考虑用户部署、系统运行和维护时的场景，使部署更容易，运行更稳定、维护更高效。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1.集成 6 个标准 HUB320 接口，免接 HUB 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2.采用千兆网口，可以连接 PC 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支持逐点亮色度校正。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4.支持接收卡预存画面设置。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5.支持温度、电压、网线通讯和视频源信号状态检测。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6.与原屏控制系统兼容，同步屏参，并发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7.RGB色彩模组调试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处理器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DS-D43V02-ZK定制版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集成发送卡、视频处理、U盘播放功能于一体；支持连接控台设备。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支持屏体参数调整，前面板直观的LCD 显示界面，清晰的按键灯提示，简化了系统的控制操作。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支持扩展卡投屏，可投放手机或 Pad 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支持扩展子卡后，扩展子卡的播放源模式下，支持使用鼠标进行控制。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满足重大会议高压缩视频内容输出；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支持1路DVI/HDMI/VGA/CVBS输入，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支持2路网口输出；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支持画面全屏缩放、点对点显示、自定义缩放三种缩放模式；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支持窗口位置、大小调整及窗口截取功能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支持6个预设场景播控软件；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支持对接中控接口；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检修、维修屏模组，更换排线、跳线、同步控制系统安装调试、处理器安装调试,重新编码中控系统，中控系统SDK接口对接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259" w:lineRule="exact"/>
        <w:jc w:val="left"/>
        <w:rPr>
          <w:rFonts w:hint="default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项目名称：市会议中心大厅LED屏维修</w:t>
      </w:r>
    </w:p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以上费用含产品制造、运输、装卸、抽样检测、损耗、人工、售后服务、税收（提供增值税专用发票）。</w:t>
      </w:r>
    </w:p>
    <w:p>
      <w:pPr>
        <w:spacing w:line="360" w:lineRule="auto"/>
        <w:ind w:firstLine="480" w:firstLineChars="200"/>
        <w:jc w:val="center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报价单位（盖章）：</w:t>
      </w:r>
    </w:p>
    <w:p>
      <w:pPr>
        <w:spacing w:line="360" w:lineRule="auto"/>
        <w:ind w:firstLine="480" w:firstLineChars="200"/>
        <w:jc w:val="center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联系人：</w:t>
      </w:r>
    </w:p>
    <w:p>
      <w:pPr>
        <w:spacing w:line="360" w:lineRule="auto"/>
        <w:ind w:firstLine="480" w:firstLineChars="200"/>
        <w:jc w:val="center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电  话：</w:t>
      </w:r>
    </w:p>
    <w:p>
      <w:pPr>
        <w:pStyle w:val="4"/>
        <w:spacing w:before="0" w:beforeAutospacing="0" w:after="0" w:afterAutospacing="0" w:line="480" w:lineRule="auto"/>
        <w:ind w:firstLine="480" w:firstLineChars="200"/>
        <w:jc w:val="center"/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日</w:t>
      </w:r>
      <w:r>
        <w:rPr>
          <w:rFonts w:hint="eastAsia" w:hAnsi="Calibri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 xml:space="preserve"> 期：</w:t>
      </w:r>
    </w:p>
    <w:sectPr>
      <w:footerReference r:id="rId3" w:type="default"/>
      <w:pgSz w:w="11906" w:h="16838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B02B73-A38F-483C-9E07-20DFBCC3E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C3EE32-7ABB-40F2-89B9-AC445C0F2C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D7D93E-BA85-4A47-9FFB-FFA88C78C8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19437EB6"/>
    <w:rsid w:val="130E2487"/>
    <w:rsid w:val="13ED1DDE"/>
    <w:rsid w:val="14445DAD"/>
    <w:rsid w:val="19437EB6"/>
    <w:rsid w:val="1D111EFF"/>
    <w:rsid w:val="1EE55FA1"/>
    <w:rsid w:val="27A30C20"/>
    <w:rsid w:val="30CE4081"/>
    <w:rsid w:val="4B61520A"/>
    <w:rsid w:val="521F680F"/>
    <w:rsid w:val="7CF2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文本_2"/>
    <w:basedOn w:val="8"/>
    <w:qFormat/>
    <w:uiPriority w:val="0"/>
    <w:rPr>
      <w:sz w:val="20"/>
      <w:szCs w:val="21"/>
    </w:rPr>
  </w:style>
  <w:style w:type="paragraph" w:customStyle="1" w:styleId="8">
    <w:name w:val="正文_2"/>
    <w:qFormat/>
    <w:uiPriority w:val="0"/>
    <w:pPr>
      <w:widowControl w:val="0"/>
      <w:autoSpaceDE w:val="0"/>
      <w:autoSpaceDN w:val="0"/>
    </w:pPr>
    <w:rPr>
      <w:rFonts w:ascii="宋体" w:hAnsi="Times New Roman" w:eastAsia="宋体" w:cs="宋体"/>
      <w:sz w:val="22"/>
      <w:szCs w:val="22"/>
      <w:lang w:val="zh-CN" w:eastAsia="zh-CN" w:bidi="zh-CN"/>
    </w:rPr>
  </w:style>
  <w:style w:type="paragraph" w:customStyle="1" w:styleId="9">
    <w:name w:val="正文_1_0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699</Words>
  <Characters>767</Characters>
  <Lines>0</Lines>
  <Paragraphs>0</Paragraphs>
  <TotalTime>3</TotalTime>
  <ScaleCrop>false</ScaleCrop>
  <LinksUpToDate>false</LinksUpToDate>
  <CharactersWithSpaces>832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2022-08-15T09:28:00Z</dcterms:created>
  <dc:creator>smile</dc:creator>
  <cp:lastModifiedBy>smile</cp:lastModifiedBy>
  <cp:lastPrinted>2022-10-21T01:13:59Z</cp:lastPrinted>
  <dcterms:modified xsi:type="dcterms:W3CDTF">2022-10-21T01:15:53Z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516F245ED4D64CA8B81EBBEA5173675A</vt:lpwstr>
  </property>
</Properties>
</file>