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bookmarkStart w:id="5" w:name="_GoBack"/>
      <w:bookmarkEnd w:id="5"/>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三明市城市建设发展集团有限公司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2025—2028年度三明市城市建设发展集团有限公司聘请常年法律顾问服务机构</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2025—2028年度三明市城市建设发展集团有限公司聘请常年法律顾问服务机构</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0FDC900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拟派出本项目团队情况；</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其他证明材料（如有）。</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8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法定代表人（负责人）</w:t>
            </w:r>
            <w:r>
              <w:rPr>
                <w:rFonts w:hint="eastAsia" w:ascii="宋体" w:cs="仿宋_GB2312"/>
                <w:color w:val="auto"/>
                <w:spacing w:val="14"/>
                <w:szCs w:val="21"/>
                <w:highlight w:val="none"/>
              </w:rPr>
              <w:t>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3194" w:type="dxa"/>
            <w:gridSpan w:val="2"/>
            <w:noWrap w:val="0"/>
            <w:vAlign w:val="center"/>
          </w:tcPr>
          <w:p w14:paraId="7BC5BA29">
            <w:pPr>
              <w:pStyle w:val="56"/>
              <w:keepNext w:val="0"/>
              <w:keepLines w:val="0"/>
              <w:pageBreakBefore w:val="0"/>
              <w:kinsoku/>
              <w:wordWrap/>
              <w:overflowPunct/>
              <w:topLinePunct w:val="0"/>
              <w:bidi w:val="0"/>
              <w:adjustRightInd/>
              <w:spacing w:beforeAutospacing="0" w:afterAutospacing="0" w:line="520" w:lineRule="exact"/>
              <w:jc w:val="left"/>
              <w:textAlignment w:val="auto"/>
              <w:rPr>
                <w:rFonts w:hint="default" w:ascii="宋体" w:hAnsi="Times New Roman" w:eastAsia="宋体" w:cs="仿宋_GB2312"/>
                <w:color w:val="auto"/>
                <w:spacing w:val="14"/>
                <w:kern w:val="2"/>
                <w:sz w:val="21"/>
                <w:szCs w:val="21"/>
                <w:highlight w:val="none"/>
                <w:u w:val="none"/>
                <w:lang w:val="en-US" w:eastAsia="zh-CN" w:bidi="ar-SA"/>
              </w:rPr>
            </w:pPr>
            <w:r>
              <w:rPr>
                <w:rFonts w:hint="eastAsia" w:ascii="宋体" w:hAnsi="Times New Roman" w:eastAsia="宋体" w:cs="仿宋_GB2312"/>
                <w:color w:val="auto"/>
                <w:spacing w:val="14"/>
                <w:kern w:val="2"/>
                <w:sz w:val="21"/>
                <w:szCs w:val="21"/>
                <w:highlight w:val="none"/>
                <w:u w:val="none"/>
                <w:lang w:val="zh-Hans" w:eastAsia="zh-Hans" w:bidi="ar-SA"/>
              </w:rPr>
              <w:t>员工总人数：</w:t>
            </w:r>
            <w:r>
              <w:rPr>
                <w:rFonts w:hint="eastAsia" w:ascii="宋体" w:hAnsi="Times New Roman" w:eastAsia="宋体" w:cs="仿宋_GB2312"/>
                <w:color w:val="auto"/>
                <w:spacing w:val="14"/>
                <w:kern w:val="2"/>
                <w:sz w:val="21"/>
                <w:szCs w:val="21"/>
                <w:highlight w:val="none"/>
                <w:u w:val="none"/>
                <w:lang w:val="en-US" w:eastAsia="zh-CN" w:bidi="ar-SA"/>
              </w:rPr>
              <w:t xml:space="preserve">   </w:t>
            </w:r>
            <w:r>
              <w:rPr>
                <w:rFonts w:hint="eastAsia" w:ascii="宋体" w:hAnsi="Times New Roman" w:eastAsia="宋体" w:cs="仿宋_GB2312"/>
                <w:color w:val="auto"/>
                <w:spacing w:val="14"/>
                <w:kern w:val="2"/>
                <w:sz w:val="21"/>
                <w:szCs w:val="21"/>
                <w:highlight w:val="none"/>
                <w:u w:val="none"/>
                <w:lang w:val="zh-Hans" w:eastAsia="zh-CN" w:bidi="ar-SA"/>
              </w:rPr>
              <w:t>人</w:t>
            </w:r>
            <w:r>
              <w:rPr>
                <w:rFonts w:hint="eastAsia" w:ascii="宋体" w:hAnsi="Times New Roman" w:eastAsia="宋体" w:cs="仿宋_GB2312"/>
                <w:color w:val="auto"/>
                <w:spacing w:val="14"/>
                <w:kern w:val="2"/>
                <w:sz w:val="21"/>
                <w:szCs w:val="21"/>
                <w:highlight w:val="none"/>
                <w:u w:val="none"/>
                <w:lang w:val="en-US" w:eastAsia="zh-CN" w:bidi="ar-SA"/>
              </w:rPr>
              <w:t xml:space="preserve"> </w:t>
            </w:r>
          </w:p>
          <w:p w14:paraId="4C349245">
            <w:pPr>
              <w:pStyle w:val="43"/>
              <w:jc w:val="both"/>
              <w:rPr>
                <w:rFonts w:hint="eastAsia" w:ascii="宋体" w:cs="仿宋_GB2312"/>
                <w:color w:val="auto"/>
                <w:spacing w:val="14"/>
                <w:szCs w:val="21"/>
                <w:highlight w:val="none"/>
              </w:rPr>
            </w:pPr>
            <w:r>
              <w:rPr>
                <w:rFonts w:hint="eastAsia" w:ascii="宋体" w:hAnsi="Times New Roman" w:eastAsia="宋体" w:cs="仿宋_GB2312"/>
                <w:color w:val="auto"/>
                <w:spacing w:val="14"/>
                <w:kern w:val="2"/>
                <w:sz w:val="21"/>
                <w:szCs w:val="21"/>
                <w:highlight w:val="none"/>
                <w:u w:val="none"/>
                <w:lang w:val="zh-Hans" w:eastAsia="zh-CN" w:bidi="ar-SA"/>
              </w:rPr>
              <w:t>其中专业律师数量：</w:t>
            </w:r>
            <w:r>
              <w:rPr>
                <w:rFonts w:hint="eastAsia" w:ascii="宋体" w:hAnsi="Times New Roman" w:eastAsia="宋体" w:cs="仿宋_GB2312"/>
                <w:color w:val="auto"/>
                <w:spacing w:val="14"/>
                <w:kern w:val="2"/>
                <w:sz w:val="21"/>
                <w:szCs w:val="21"/>
                <w:highlight w:val="none"/>
                <w:u w:val="none"/>
                <w:lang w:val="en-US" w:eastAsia="zh-CN" w:bidi="ar-SA"/>
              </w:rPr>
              <w:t xml:space="preserve">   </w:t>
            </w:r>
            <w:r>
              <w:rPr>
                <w:rFonts w:hint="eastAsia" w:ascii="宋体" w:hAnsi="Times New Roman" w:eastAsia="宋体" w:cs="仿宋_GB2312"/>
                <w:color w:val="auto"/>
                <w:spacing w:val="14"/>
                <w:kern w:val="2"/>
                <w:sz w:val="21"/>
                <w:szCs w:val="21"/>
                <w:highlight w:val="none"/>
                <w:u w:val="none"/>
                <w:lang w:val="zh-Hans" w:eastAsia="zh-CN" w:bidi="ar-SA"/>
              </w:rPr>
              <w:t>人</w:t>
            </w: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lang w:eastAsia="zh-CN"/>
        </w:rPr>
        <w:t>法定代表人（负责人）</w:t>
      </w:r>
      <w:r>
        <w:rPr>
          <w:rFonts w:hint="eastAsia" w:ascii="宋体"/>
          <w:color w:val="auto"/>
          <w:sz w:val="24"/>
          <w:highlight w:val="none"/>
        </w:rPr>
        <w:t>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306CFA91">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val="en-US" w:eastAsia="zh-CN"/>
        </w:rPr>
        <w:t>须附上律师事务所的执业许可证书复印件</w:t>
      </w:r>
      <w:r>
        <w:rPr>
          <w:rFonts w:hint="eastAsia" w:ascii="宋体" w:hAnsi="宋体" w:eastAsia="宋体" w:cs="宋体"/>
          <w:b/>
          <w:bCs w:val="0"/>
          <w:color w:val="auto"/>
          <w:szCs w:val="21"/>
          <w:highlight w:val="none"/>
          <w:u w:val="double"/>
          <w:lang w:eastAsia="zh-CN"/>
        </w:rPr>
        <w:t>、法定代表人（负责人）身份证复印件，并加盖单位公章</w:t>
      </w:r>
      <w:r>
        <w:rPr>
          <w:rFonts w:hint="eastAsia" w:ascii="宋体"/>
          <w:b/>
          <w:bCs w:val="0"/>
          <w:color w:val="auto"/>
          <w:sz w:val="22"/>
          <w:szCs w:val="22"/>
          <w:highlight w:val="none"/>
          <w:u w:val="none"/>
          <w:lang w:eastAsia="zh-CN"/>
        </w:rPr>
        <w:t>；</w:t>
      </w:r>
    </w:p>
    <w:p w14:paraId="5F05EE22">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须附上比选申请人及其现任法定代表人（负责人）未被列入全国失信被执行人名单的截图证明复印件（查询网址：http://zxgk.court.gov.cn/shixin/），并加盖单位公章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609A485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7DAB318B">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w:t>
      </w:r>
      <w:r>
        <w:rPr>
          <w:rFonts w:hint="eastAsia"/>
          <w:b w:val="0"/>
          <w:bCs w:val="0"/>
          <w:color w:val="auto"/>
          <w:highlight w:val="none"/>
          <w:lang w:eastAsia="zh-CN"/>
        </w:rPr>
        <w:t>法定代表人（负责人）</w:t>
      </w:r>
      <w:r>
        <w:rPr>
          <w:rFonts w:hint="eastAsia"/>
          <w:b w:val="0"/>
          <w:bCs w:val="0"/>
          <w:color w:val="auto"/>
          <w:highlight w:val="none"/>
        </w:rPr>
        <w:t>，现授权委托我公司职工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cs="宋体"/>
          <w:color w:val="auto"/>
          <w:sz w:val="24"/>
          <w:szCs w:val="24"/>
          <w:highlight w:val="none"/>
          <w:lang w:eastAsia="zh-CN"/>
        </w:rPr>
        <w:t>法定代表人（负责人）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7D241652">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1-3.拟派出本项目团队情况</w:t>
      </w:r>
    </w:p>
    <w:p w14:paraId="76004BFA">
      <w:pPr>
        <w:keepNext w:val="0"/>
        <w:keepLines w:val="0"/>
        <w:pageBreakBefore w:val="0"/>
        <w:widowControl w:val="0"/>
        <w:kinsoku/>
        <w:wordWrap/>
        <w:overflowPunct/>
        <w:topLinePunct w:val="0"/>
        <w:autoSpaceDE/>
        <w:autoSpaceDN/>
        <w:bidi w:val="0"/>
        <w:adjustRightInd/>
        <w:snapToGrid/>
        <w:spacing w:before="313" w:beforeLines="100" w:beforeAutospacing="0" w:after="157" w:afterLines="50" w:afterAutospacing="0" w:line="520" w:lineRule="exact"/>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eastAsia="zh-CN"/>
        </w:rPr>
        <w:t>拟派出本项目</w:t>
      </w:r>
      <w:r>
        <w:rPr>
          <w:rFonts w:hint="eastAsia" w:ascii="宋体" w:hAnsi="宋体" w:eastAsia="宋体" w:cs="宋体"/>
          <w:b/>
          <w:bCs/>
          <w:color w:val="auto"/>
          <w:sz w:val="36"/>
          <w:szCs w:val="36"/>
          <w:highlight w:val="none"/>
        </w:rPr>
        <w:t>团队情况</w:t>
      </w:r>
    </w:p>
    <w:tbl>
      <w:tblPr>
        <w:tblStyle w:val="21"/>
        <w:tblW w:w="14118" w:type="dxa"/>
        <w:tblCellSpacing w:w="0" w:type="dxa"/>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80"/>
        <w:gridCol w:w="1781"/>
        <w:gridCol w:w="1718"/>
        <w:gridCol w:w="1582"/>
        <w:gridCol w:w="2274"/>
        <w:gridCol w:w="2341"/>
        <w:gridCol w:w="3842"/>
      </w:tblGrid>
      <w:tr w14:paraId="16E4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3" w:hRule="atLeast"/>
          <w:tblCellSpacing w:w="0" w:type="dxa"/>
        </w:trPr>
        <w:tc>
          <w:tcPr>
            <w:tcW w:w="580" w:type="dxa"/>
            <w:noWrap w:val="0"/>
            <w:vAlign w:val="center"/>
          </w:tcPr>
          <w:p w14:paraId="5ABFBE71">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序号</w:t>
            </w:r>
          </w:p>
        </w:tc>
        <w:tc>
          <w:tcPr>
            <w:tcW w:w="1781" w:type="dxa"/>
            <w:noWrap w:val="0"/>
            <w:vAlign w:val="center"/>
          </w:tcPr>
          <w:p w14:paraId="79F2C87B">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岗位</w:t>
            </w:r>
          </w:p>
        </w:tc>
        <w:tc>
          <w:tcPr>
            <w:tcW w:w="1718" w:type="dxa"/>
            <w:noWrap w:val="0"/>
            <w:vAlign w:val="center"/>
          </w:tcPr>
          <w:p w14:paraId="1A366101">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p>
        </w:tc>
        <w:tc>
          <w:tcPr>
            <w:tcW w:w="0" w:type="auto"/>
            <w:noWrap w:val="0"/>
            <w:vAlign w:val="center"/>
          </w:tcPr>
          <w:p w14:paraId="7988AA7B">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律师执业</w:t>
            </w:r>
            <w:r>
              <w:rPr>
                <w:rFonts w:hint="eastAsia" w:ascii="宋体" w:hAnsi="宋体" w:eastAsia="宋体" w:cs="宋体"/>
                <w:color w:val="auto"/>
                <w:sz w:val="28"/>
                <w:szCs w:val="28"/>
                <w:highlight w:val="none"/>
              </w:rPr>
              <w:t>资格证号</w:t>
            </w:r>
          </w:p>
        </w:tc>
        <w:tc>
          <w:tcPr>
            <w:tcW w:w="0" w:type="auto"/>
            <w:noWrap w:val="0"/>
            <w:tcMar>
              <w:top w:w="0" w:type="dxa"/>
              <w:left w:w="117" w:type="dxa"/>
              <w:bottom w:w="0" w:type="dxa"/>
              <w:right w:w="117" w:type="dxa"/>
            </w:tcMar>
            <w:vAlign w:val="center"/>
          </w:tcPr>
          <w:p w14:paraId="68F52943">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从</w:t>
            </w:r>
            <w:r>
              <w:rPr>
                <w:rFonts w:hint="eastAsia" w:ascii="宋体" w:hAnsi="宋体" w:eastAsia="宋体" w:cs="宋体"/>
                <w:color w:val="auto"/>
                <w:sz w:val="28"/>
                <w:szCs w:val="28"/>
                <w:highlight w:val="none"/>
                <w:lang w:val="en-US" w:eastAsia="zh-CN"/>
              </w:rPr>
              <w:t xml:space="preserve">律师职业   </w:t>
            </w:r>
            <w:r>
              <w:rPr>
                <w:rFonts w:hint="eastAsia" w:ascii="宋体" w:hAnsi="宋体" w:eastAsia="宋体" w:cs="宋体"/>
                <w:color w:val="auto"/>
                <w:sz w:val="28"/>
                <w:szCs w:val="28"/>
                <w:highlight w:val="none"/>
              </w:rPr>
              <w:t>起始时间</w:t>
            </w:r>
          </w:p>
        </w:tc>
        <w:tc>
          <w:tcPr>
            <w:tcW w:w="2341" w:type="dxa"/>
            <w:noWrap w:val="0"/>
            <w:tcMar>
              <w:top w:w="0" w:type="dxa"/>
              <w:left w:w="117" w:type="dxa"/>
              <w:bottom w:w="0" w:type="dxa"/>
              <w:right w:w="117" w:type="dxa"/>
            </w:tcMar>
            <w:vAlign w:val="center"/>
          </w:tcPr>
          <w:p w14:paraId="6EFA14B0">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专业方向</w:t>
            </w:r>
          </w:p>
        </w:tc>
        <w:tc>
          <w:tcPr>
            <w:tcW w:w="3842" w:type="dxa"/>
            <w:noWrap w:val="0"/>
            <w:tcMar>
              <w:top w:w="0" w:type="dxa"/>
              <w:left w:w="117" w:type="dxa"/>
              <w:bottom w:w="0" w:type="dxa"/>
              <w:right w:w="117" w:type="dxa"/>
            </w:tcMar>
            <w:vAlign w:val="center"/>
          </w:tcPr>
          <w:p w14:paraId="01C6BBFD">
            <w:pPr>
              <w:keepNext w:val="0"/>
              <w:keepLines w:val="0"/>
              <w:pageBreakBefore w:val="0"/>
              <w:widowControl/>
              <w:kinsoku/>
              <w:wordWrap/>
              <w:overflowPunct/>
              <w:topLinePunct w:val="0"/>
              <w:autoSpaceDE/>
              <w:autoSpaceDN/>
              <w:bidi w:val="0"/>
              <w:adjustRightInd/>
              <w:snapToGrid/>
              <w:spacing w:beforeAutospacing="0" w:afterAutospacing="0" w:line="520" w:lineRule="exact"/>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福建省律师协会专业评定 （限建筑房地产、公司法）</w:t>
            </w:r>
          </w:p>
        </w:tc>
      </w:tr>
      <w:tr w14:paraId="19EB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580" w:type="dxa"/>
            <w:noWrap w:val="0"/>
            <w:vAlign w:val="center"/>
          </w:tcPr>
          <w:p w14:paraId="577DEA82">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781" w:type="dxa"/>
            <w:noWrap w:val="0"/>
            <w:vAlign w:val="center"/>
          </w:tcPr>
          <w:p w14:paraId="66C06547">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团队负责人</w:t>
            </w:r>
          </w:p>
        </w:tc>
        <w:tc>
          <w:tcPr>
            <w:tcW w:w="1718" w:type="dxa"/>
            <w:noWrap w:val="0"/>
            <w:vAlign w:val="center"/>
          </w:tcPr>
          <w:p w14:paraId="5EB32BE4">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rPr>
            </w:pPr>
          </w:p>
        </w:tc>
        <w:tc>
          <w:tcPr>
            <w:tcW w:w="0" w:type="auto"/>
            <w:noWrap w:val="0"/>
            <w:vAlign w:val="center"/>
          </w:tcPr>
          <w:p w14:paraId="74E11959">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0" w:type="auto"/>
            <w:noWrap w:val="0"/>
            <w:tcMar>
              <w:top w:w="0" w:type="dxa"/>
              <w:left w:w="117" w:type="dxa"/>
              <w:bottom w:w="0" w:type="dxa"/>
              <w:right w:w="117" w:type="dxa"/>
            </w:tcMar>
            <w:vAlign w:val="center"/>
          </w:tcPr>
          <w:p w14:paraId="0AE8309C">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2341" w:type="dxa"/>
            <w:noWrap w:val="0"/>
            <w:tcMar>
              <w:top w:w="0" w:type="dxa"/>
              <w:left w:w="117" w:type="dxa"/>
              <w:bottom w:w="0" w:type="dxa"/>
              <w:right w:w="117" w:type="dxa"/>
            </w:tcMar>
            <w:vAlign w:val="center"/>
          </w:tcPr>
          <w:p w14:paraId="0F72268E">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3842" w:type="dxa"/>
            <w:noWrap w:val="0"/>
            <w:tcMar>
              <w:top w:w="0" w:type="dxa"/>
              <w:left w:w="117" w:type="dxa"/>
              <w:bottom w:w="0" w:type="dxa"/>
              <w:right w:w="117" w:type="dxa"/>
            </w:tcMar>
            <w:vAlign w:val="center"/>
          </w:tcPr>
          <w:p w14:paraId="66E1A9AD">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r>
      <w:tr w14:paraId="1D858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580" w:type="dxa"/>
            <w:noWrap w:val="0"/>
            <w:vAlign w:val="center"/>
          </w:tcPr>
          <w:p w14:paraId="6BA9C805">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1781" w:type="dxa"/>
            <w:vMerge w:val="restart"/>
            <w:noWrap w:val="0"/>
            <w:vAlign w:val="center"/>
          </w:tcPr>
          <w:p w14:paraId="6B2EB3CC">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团队其他律师</w:t>
            </w:r>
          </w:p>
        </w:tc>
        <w:tc>
          <w:tcPr>
            <w:tcW w:w="1718" w:type="dxa"/>
            <w:noWrap w:val="0"/>
            <w:vAlign w:val="center"/>
          </w:tcPr>
          <w:p w14:paraId="65262DD6">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rPr>
            </w:pPr>
          </w:p>
        </w:tc>
        <w:tc>
          <w:tcPr>
            <w:tcW w:w="0" w:type="auto"/>
            <w:noWrap w:val="0"/>
            <w:vAlign w:val="center"/>
          </w:tcPr>
          <w:p w14:paraId="3E2722E4">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0" w:type="auto"/>
            <w:noWrap w:val="0"/>
            <w:tcMar>
              <w:top w:w="0" w:type="dxa"/>
              <w:left w:w="117" w:type="dxa"/>
              <w:bottom w:w="0" w:type="dxa"/>
              <w:right w:w="117" w:type="dxa"/>
            </w:tcMar>
            <w:vAlign w:val="center"/>
          </w:tcPr>
          <w:p w14:paraId="705ED7DE">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2341" w:type="dxa"/>
            <w:noWrap w:val="0"/>
            <w:tcMar>
              <w:top w:w="0" w:type="dxa"/>
              <w:left w:w="117" w:type="dxa"/>
              <w:bottom w:w="0" w:type="dxa"/>
              <w:right w:w="117" w:type="dxa"/>
            </w:tcMar>
            <w:vAlign w:val="center"/>
          </w:tcPr>
          <w:p w14:paraId="3D2D0649">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3842" w:type="dxa"/>
            <w:noWrap w:val="0"/>
            <w:tcMar>
              <w:top w:w="0" w:type="dxa"/>
              <w:left w:w="117" w:type="dxa"/>
              <w:bottom w:w="0" w:type="dxa"/>
              <w:right w:w="117" w:type="dxa"/>
            </w:tcMar>
            <w:vAlign w:val="center"/>
          </w:tcPr>
          <w:p w14:paraId="6717D75A">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r>
      <w:tr w14:paraId="04CBA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580" w:type="dxa"/>
            <w:noWrap w:val="0"/>
            <w:vAlign w:val="center"/>
          </w:tcPr>
          <w:p w14:paraId="5421CDB4">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p>
        </w:tc>
        <w:tc>
          <w:tcPr>
            <w:tcW w:w="1781" w:type="dxa"/>
            <w:vMerge w:val="continue"/>
            <w:noWrap w:val="0"/>
            <w:vAlign w:val="center"/>
          </w:tcPr>
          <w:p w14:paraId="730CF383">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rPr>
            </w:pPr>
          </w:p>
        </w:tc>
        <w:tc>
          <w:tcPr>
            <w:tcW w:w="1718" w:type="dxa"/>
            <w:noWrap w:val="0"/>
            <w:vAlign w:val="center"/>
          </w:tcPr>
          <w:p w14:paraId="595F19C9">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rPr>
            </w:pPr>
          </w:p>
        </w:tc>
        <w:tc>
          <w:tcPr>
            <w:tcW w:w="0" w:type="auto"/>
            <w:noWrap w:val="0"/>
            <w:vAlign w:val="center"/>
          </w:tcPr>
          <w:p w14:paraId="09297D76">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0" w:type="auto"/>
            <w:noWrap w:val="0"/>
            <w:tcMar>
              <w:top w:w="0" w:type="dxa"/>
              <w:left w:w="117" w:type="dxa"/>
              <w:bottom w:w="0" w:type="dxa"/>
              <w:right w:w="117" w:type="dxa"/>
            </w:tcMar>
            <w:vAlign w:val="center"/>
          </w:tcPr>
          <w:p w14:paraId="33DC4D3B">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2341" w:type="dxa"/>
            <w:noWrap w:val="0"/>
            <w:tcMar>
              <w:top w:w="0" w:type="dxa"/>
              <w:left w:w="117" w:type="dxa"/>
              <w:bottom w:w="0" w:type="dxa"/>
              <w:right w:w="117" w:type="dxa"/>
            </w:tcMar>
            <w:vAlign w:val="center"/>
          </w:tcPr>
          <w:p w14:paraId="2A8B6B00">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3842" w:type="dxa"/>
            <w:noWrap w:val="0"/>
            <w:tcMar>
              <w:top w:w="0" w:type="dxa"/>
              <w:left w:w="117" w:type="dxa"/>
              <w:bottom w:w="0" w:type="dxa"/>
              <w:right w:w="117" w:type="dxa"/>
            </w:tcMar>
            <w:vAlign w:val="center"/>
          </w:tcPr>
          <w:p w14:paraId="57C522D6">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r>
      <w:tr w14:paraId="01C2A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atLeast"/>
          <w:tblCellSpacing w:w="0" w:type="dxa"/>
        </w:trPr>
        <w:tc>
          <w:tcPr>
            <w:tcW w:w="580" w:type="dxa"/>
            <w:noWrap w:val="0"/>
            <w:vAlign w:val="center"/>
          </w:tcPr>
          <w:p w14:paraId="67D9CBAA">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p>
        </w:tc>
        <w:tc>
          <w:tcPr>
            <w:tcW w:w="1781" w:type="dxa"/>
            <w:vMerge w:val="continue"/>
            <w:noWrap w:val="0"/>
            <w:vAlign w:val="center"/>
          </w:tcPr>
          <w:p w14:paraId="04FA4DE8">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rPr>
            </w:pPr>
          </w:p>
        </w:tc>
        <w:tc>
          <w:tcPr>
            <w:tcW w:w="1718" w:type="dxa"/>
            <w:noWrap w:val="0"/>
            <w:vAlign w:val="center"/>
          </w:tcPr>
          <w:p w14:paraId="49F57961">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sz w:val="28"/>
                <w:szCs w:val="28"/>
                <w:highlight w:val="none"/>
              </w:rPr>
            </w:pPr>
          </w:p>
        </w:tc>
        <w:tc>
          <w:tcPr>
            <w:tcW w:w="0" w:type="auto"/>
            <w:noWrap w:val="0"/>
            <w:vAlign w:val="center"/>
          </w:tcPr>
          <w:p w14:paraId="30D2BB4D">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0" w:type="auto"/>
            <w:noWrap w:val="0"/>
            <w:tcMar>
              <w:top w:w="0" w:type="dxa"/>
              <w:left w:w="117" w:type="dxa"/>
              <w:bottom w:w="0" w:type="dxa"/>
              <w:right w:w="117" w:type="dxa"/>
            </w:tcMar>
            <w:vAlign w:val="center"/>
          </w:tcPr>
          <w:p w14:paraId="7FA28A34">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2341" w:type="dxa"/>
            <w:noWrap w:val="0"/>
            <w:tcMar>
              <w:top w:w="0" w:type="dxa"/>
              <w:left w:w="117" w:type="dxa"/>
              <w:bottom w:w="0" w:type="dxa"/>
              <w:right w:w="117" w:type="dxa"/>
            </w:tcMar>
            <w:vAlign w:val="center"/>
          </w:tcPr>
          <w:p w14:paraId="688147C1">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c>
          <w:tcPr>
            <w:tcW w:w="3842" w:type="dxa"/>
            <w:noWrap w:val="0"/>
            <w:tcMar>
              <w:top w:w="0" w:type="dxa"/>
              <w:left w:w="117" w:type="dxa"/>
              <w:bottom w:w="0" w:type="dxa"/>
              <w:right w:w="117" w:type="dxa"/>
            </w:tcMar>
            <w:vAlign w:val="center"/>
          </w:tcPr>
          <w:p w14:paraId="2965217C">
            <w:pPr>
              <w:keepNext w:val="0"/>
              <w:keepLines w:val="0"/>
              <w:pageBreakBefore w:val="0"/>
              <w:kinsoku/>
              <w:wordWrap/>
              <w:overflowPunct/>
              <w:topLinePunct w:val="0"/>
              <w:bidi w:val="0"/>
              <w:adjustRightInd/>
              <w:spacing w:beforeAutospacing="0" w:afterAutospacing="0" w:line="520" w:lineRule="exact"/>
              <w:jc w:val="center"/>
              <w:textAlignment w:val="auto"/>
              <w:rPr>
                <w:rFonts w:hint="eastAsia" w:ascii="宋体" w:hAnsi="宋体" w:eastAsia="宋体" w:cs="宋体"/>
                <w:color w:val="auto"/>
                <w:sz w:val="28"/>
                <w:szCs w:val="28"/>
                <w:highlight w:val="none"/>
              </w:rPr>
            </w:pPr>
          </w:p>
        </w:tc>
      </w:tr>
    </w:tbl>
    <w:p w14:paraId="50F734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注：</w:t>
      </w:r>
    </w:p>
    <w:p w14:paraId="58F0C6E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562" w:firstLineChars="200"/>
        <w:textAlignment w:val="auto"/>
        <w:rPr>
          <w:rFonts w:hint="eastAsia"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eastAsia="zh-CN"/>
        </w:rPr>
        <w:t>（</w:t>
      </w:r>
      <w:r>
        <w:rPr>
          <w:rFonts w:hint="eastAsia" w:ascii="宋体" w:hAnsi="宋体" w:eastAsia="宋体" w:cs="宋体"/>
          <w:b/>
          <w:bCs/>
          <w:color w:val="auto"/>
          <w:sz w:val="28"/>
          <w:szCs w:val="28"/>
          <w:highlight w:val="none"/>
          <w:u w:val="none"/>
          <w:lang w:val="en-US" w:eastAsia="zh-CN"/>
        </w:rPr>
        <w:t>1</w:t>
      </w:r>
      <w:r>
        <w:rPr>
          <w:rFonts w:hint="eastAsia" w:ascii="宋体" w:hAnsi="宋体" w:eastAsia="宋体" w:cs="宋体"/>
          <w:b/>
          <w:bCs/>
          <w:color w:val="auto"/>
          <w:sz w:val="28"/>
          <w:szCs w:val="28"/>
          <w:highlight w:val="none"/>
          <w:u w:val="none"/>
          <w:lang w:eastAsia="zh-CN"/>
        </w:rPr>
        <w:t>）</w:t>
      </w:r>
      <w:r>
        <w:rPr>
          <w:rFonts w:hint="eastAsia" w:ascii="宋体" w:hAnsi="宋体" w:eastAsia="宋体" w:cs="宋体"/>
          <w:b/>
          <w:bCs/>
          <w:color w:val="auto"/>
          <w:sz w:val="28"/>
          <w:szCs w:val="28"/>
          <w:highlight w:val="none"/>
          <w:u w:val="double"/>
          <w:lang w:eastAsia="zh-CN"/>
        </w:rPr>
        <w:t>拟派出本项目律师数量应不少于3名</w:t>
      </w:r>
      <w:r>
        <w:rPr>
          <w:rFonts w:hint="eastAsia" w:ascii="宋体" w:hAnsi="宋体" w:eastAsia="宋体" w:cs="宋体"/>
          <w:b/>
          <w:bCs/>
          <w:color w:val="auto"/>
          <w:sz w:val="28"/>
          <w:szCs w:val="28"/>
          <w:highlight w:val="none"/>
          <w:u w:val="double"/>
          <w:lang w:val="en-US" w:eastAsia="zh-CN"/>
        </w:rPr>
        <w:t>；</w:t>
      </w:r>
      <w:r>
        <w:rPr>
          <w:rFonts w:hint="eastAsia" w:ascii="宋体" w:hAnsi="宋体" w:eastAsia="宋体" w:cs="宋体"/>
          <w:b/>
          <w:bCs/>
          <w:color w:val="auto"/>
          <w:sz w:val="28"/>
          <w:szCs w:val="28"/>
          <w:highlight w:val="none"/>
          <w:u w:val="double"/>
          <w:lang w:eastAsia="zh-CN"/>
        </w:rPr>
        <w:t>团队负责人具备本科及以上学历，律师执业10年及以上且在近3年内无执业违法违规记录；其他团队律师具备本科及以上学历，律师执业5年及以上且在近3年内无执业违法违规记录</w:t>
      </w:r>
      <w:r>
        <w:rPr>
          <w:rFonts w:hint="eastAsia" w:ascii="宋体" w:hAnsi="宋体" w:eastAsia="宋体" w:cs="宋体"/>
          <w:b/>
          <w:bCs/>
          <w:color w:val="auto"/>
          <w:sz w:val="28"/>
          <w:szCs w:val="28"/>
          <w:highlight w:val="none"/>
          <w:u w:val="none"/>
          <w:lang w:eastAsia="zh-CN"/>
        </w:rPr>
        <w:t>。</w:t>
      </w:r>
    </w:p>
    <w:p w14:paraId="32E4F64E">
      <w:pPr>
        <w:pStyle w:val="18"/>
        <w:keepNext w:val="0"/>
        <w:keepLines w:val="0"/>
        <w:pageBreakBefore w:val="0"/>
        <w:widowControl/>
        <w:suppressLineNumbers w:val="0"/>
        <w:kinsoku/>
        <w:wordWrap/>
        <w:overflowPunct/>
        <w:topLinePunct w:val="0"/>
        <w:bidi w:val="0"/>
        <w:adjustRightInd/>
        <w:spacing w:before="0" w:beforeAutospacing="0" w:after="0" w:afterAutospacing="0" w:line="520" w:lineRule="exact"/>
        <w:ind w:left="63" w:right="63" w:firstLine="400"/>
        <w:textAlignment w:val="auto"/>
        <w:rPr>
          <w:rFonts w:hint="eastAsia" w:ascii="宋体"/>
          <w:b/>
          <w:i w:val="0"/>
          <w:iCs w:val="0"/>
          <w:color w:val="FF0000"/>
          <w:sz w:val="24"/>
          <w:szCs w:val="24"/>
          <w:highlight w:val="none"/>
          <w:lang w:val="en-US" w:eastAsia="zh-CN"/>
        </w:rPr>
        <w:sectPr>
          <w:headerReference r:id="rId5" w:type="default"/>
          <w:footerReference r:id="rId6" w:type="default"/>
          <w:pgSz w:w="16838" w:h="11906" w:orient="landscape"/>
          <w:pgMar w:top="1080" w:right="1440" w:bottom="1080" w:left="1440" w:header="851" w:footer="992" w:gutter="0"/>
          <w:cols w:space="425" w:num="1"/>
          <w:docGrid w:type="lines" w:linePitch="312" w:charSpace="0"/>
        </w:sectPr>
      </w:pPr>
      <w:r>
        <w:rPr>
          <w:rFonts w:hint="eastAsia" w:cs="宋体"/>
          <w:b/>
          <w:bCs/>
          <w:color w:val="auto"/>
          <w:sz w:val="28"/>
          <w:szCs w:val="28"/>
          <w:highlight w:val="none"/>
          <w:u w:val="none"/>
          <w:lang w:val="en-US" w:eastAsia="zh-CN"/>
        </w:rPr>
        <w:t>（2）</w:t>
      </w:r>
      <w:r>
        <w:rPr>
          <w:rFonts w:hint="eastAsia" w:ascii="宋体" w:hAnsi="宋体" w:eastAsia="宋体" w:cs="宋体"/>
          <w:b/>
          <w:bCs/>
          <w:color w:val="auto"/>
          <w:sz w:val="28"/>
          <w:szCs w:val="28"/>
          <w:highlight w:val="none"/>
          <w:u w:val="double"/>
        </w:rPr>
        <w:t>比选申请人须提供</w:t>
      </w:r>
      <w:r>
        <w:rPr>
          <w:rFonts w:hint="eastAsia" w:cs="宋体"/>
          <w:b/>
          <w:bCs/>
          <w:color w:val="auto"/>
          <w:sz w:val="28"/>
          <w:szCs w:val="28"/>
          <w:highlight w:val="none"/>
          <w:u w:val="double"/>
          <w:lang w:eastAsia="zh-CN"/>
        </w:rPr>
        <w:t>拟派出</w:t>
      </w:r>
      <w:r>
        <w:rPr>
          <w:rFonts w:hint="eastAsia" w:ascii="宋体" w:hAnsi="宋体" w:eastAsia="宋体" w:cs="宋体"/>
          <w:b/>
          <w:bCs/>
          <w:color w:val="auto"/>
          <w:sz w:val="28"/>
          <w:szCs w:val="28"/>
          <w:highlight w:val="none"/>
          <w:u w:val="double"/>
        </w:rPr>
        <w:t>律师执业</w:t>
      </w:r>
      <w:r>
        <w:rPr>
          <w:rFonts w:hint="eastAsia" w:ascii="宋体" w:hAnsi="宋体" w:eastAsia="宋体" w:cs="宋体"/>
          <w:b/>
          <w:bCs/>
          <w:color w:val="auto"/>
          <w:sz w:val="28"/>
          <w:szCs w:val="28"/>
          <w:highlight w:val="none"/>
          <w:u w:val="double"/>
          <w:lang w:eastAsia="zh-CN"/>
        </w:rPr>
        <w:t>资格</w:t>
      </w:r>
      <w:r>
        <w:rPr>
          <w:rFonts w:hint="eastAsia" w:ascii="宋体" w:hAnsi="宋体" w:eastAsia="宋体" w:cs="宋体"/>
          <w:b/>
          <w:bCs/>
          <w:color w:val="auto"/>
          <w:sz w:val="28"/>
          <w:szCs w:val="28"/>
          <w:highlight w:val="none"/>
          <w:u w:val="double"/>
        </w:rPr>
        <w:t>证书复印件</w:t>
      </w:r>
      <w:r>
        <w:rPr>
          <w:rFonts w:hint="eastAsia" w:ascii="宋体" w:hAnsi="宋体" w:eastAsia="宋体" w:cs="宋体"/>
          <w:b/>
          <w:bCs/>
          <w:color w:val="auto"/>
          <w:sz w:val="28"/>
          <w:szCs w:val="28"/>
          <w:highlight w:val="none"/>
          <w:u w:val="double"/>
          <w:lang w:eastAsia="zh-CN"/>
        </w:rPr>
        <w:t>、</w:t>
      </w:r>
      <w:r>
        <w:rPr>
          <w:rFonts w:hint="eastAsia" w:ascii="宋体" w:hAnsi="宋体" w:eastAsia="宋体" w:cs="宋体"/>
          <w:b/>
          <w:bCs/>
          <w:color w:val="auto"/>
          <w:sz w:val="28"/>
          <w:szCs w:val="28"/>
          <w:highlight w:val="none"/>
          <w:u w:val="double"/>
        </w:rPr>
        <w:t>学历证书</w:t>
      </w:r>
      <w:r>
        <w:rPr>
          <w:rFonts w:hint="eastAsia" w:ascii="宋体" w:hAnsi="宋体" w:eastAsia="宋体" w:cs="宋体"/>
          <w:b/>
          <w:bCs/>
          <w:color w:val="auto"/>
          <w:sz w:val="28"/>
          <w:szCs w:val="28"/>
          <w:highlight w:val="none"/>
          <w:u w:val="double"/>
          <w:lang w:eastAsia="zh-CN"/>
        </w:rPr>
        <w:t>复印件、</w:t>
      </w:r>
      <w:r>
        <w:rPr>
          <w:rFonts w:hint="eastAsia" w:ascii="宋体" w:hAnsi="宋体" w:eastAsia="宋体" w:cs="宋体"/>
          <w:b/>
          <w:bCs/>
          <w:color w:val="auto"/>
          <w:sz w:val="28"/>
          <w:szCs w:val="28"/>
          <w:highlight w:val="none"/>
          <w:u w:val="double"/>
          <w:lang w:val="en-US" w:eastAsia="zh-CN"/>
        </w:rPr>
        <w:t>律师专业评定证书</w:t>
      </w:r>
      <w:r>
        <w:rPr>
          <w:rFonts w:hint="eastAsia" w:ascii="宋体" w:hAnsi="宋体" w:eastAsia="宋体" w:cs="宋体"/>
          <w:b/>
          <w:bCs/>
          <w:color w:val="auto"/>
          <w:sz w:val="28"/>
          <w:szCs w:val="28"/>
          <w:highlight w:val="none"/>
          <w:u w:val="double"/>
        </w:rPr>
        <w:t>及其他任职证明文件</w:t>
      </w:r>
      <w:r>
        <w:rPr>
          <w:rFonts w:hint="eastAsia" w:cs="宋体"/>
          <w:b/>
          <w:bCs/>
          <w:color w:val="auto"/>
          <w:sz w:val="28"/>
          <w:szCs w:val="28"/>
          <w:highlight w:val="none"/>
          <w:u w:val="double"/>
          <w:lang w:eastAsia="zh-CN"/>
        </w:rPr>
        <w:t>（若需）</w:t>
      </w:r>
      <w:r>
        <w:rPr>
          <w:rFonts w:hint="eastAsia" w:ascii="宋体" w:hAnsi="宋体" w:eastAsia="宋体" w:cs="宋体"/>
          <w:b/>
          <w:bCs/>
          <w:color w:val="auto"/>
          <w:sz w:val="28"/>
          <w:szCs w:val="28"/>
          <w:highlight w:val="none"/>
          <w:u w:val="double"/>
        </w:rPr>
        <w:t>复印件，必须加盖</w:t>
      </w:r>
      <w:r>
        <w:rPr>
          <w:rFonts w:hint="eastAsia" w:ascii="宋体" w:hAnsi="宋体" w:eastAsia="宋体" w:cs="宋体"/>
          <w:b/>
          <w:bCs/>
          <w:color w:val="auto"/>
          <w:sz w:val="28"/>
          <w:szCs w:val="28"/>
          <w:highlight w:val="none"/>
          <w:u w:val="double"/>
          <w:lang w:eastAsia="zh-CN"/>
        </w:rPr>
        <w:t>比选申请人</w:t>
      </w:r>
      <w:r>
        <w:rPr>
          <w:rFonts w:hint="eastAsia" w:cs="宋体"/>
          <w:b/>
          <w:bCs/>
          <w:color w:val="auto"/>
          <w:sz w:val="28"/>
          <w:szCs w:val="28"/>
          <w:highlight w:val="none"/>
          <w:u w:val="double"/>
          <w:lang w:eastAsia="zh-CN"/>
        </w:rPr>
        <w:t>单位</w:t>
      </w:r>
      <w:r>
        <w:rPr>
          <w:rFonts w:hint="eastAsia" w:ascii="宋体" w:hAnsi="宋体" w:eastAsia="宋体" w:cs="宋体"/>
          <w:b/>
          <w:bCs/>
          <w:color w:val="auto"/>
          <w:sz w:val="28"/>
          <w:szCs w:val="28"/>
          <w:highlight w:val="none"/>
          <w:u w:val="double"/>
        </w:rPr>
        <w:t>公章</w:t>
      </w:r>
      <w:r>
        <w:rPr>
          <w:rFonts w:hint="eastAsia" w:ascii="宋体" w:hAnsi="宋体" w:eastAsia="宋体" w:cs="宋体"/>
          <w:b/>
          <w:bCs/>
          <w:color w:val="auto"/>
          <w:sz w:val="28"/>
          <w:szCs w:val="28"/>
          <w:highlight w:val="none"/>
          <w:u w:val="none"/>
          <w:lang w:val="zh-Hans"/>
        </w:rPr>
        <w:t>。</w:t>
      </w: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1-4.其他证明文件</w:t>
      </w:r>
    </w:p>
    <w:p w14:paraId="7486073A">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700F1C5F">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11"/>
        <w:rPr>
          <w:rFonts w:hint="eastAsia"/>
          <w:lang w:val="en-US" w:eastAsia="zh-CN"/>
        </w:rPr>
      </w:pPr>
    </w:p>
    <w:p w14:paraId="48C11ECA">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B164F0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21D53778">
      <w:pPr>
        <w:rPr>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kern w:val="0"/>
                <w:sz w:val="24"/>
                <w:szCs w:val="24"/>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kern w:val="0"/>
                <w:sz w:val="24"/>
                <w:szCs w:val="24"/>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highlight w:val="none"/>
                <w:lang w:val="en-US" w:eastAsia="zh-CN" w:bidi="ar-SA"/>
              </w:rPr>
              <w:t>报价</w:t>
            </w:r>
            <w:r>
              <w:rPr>
                <w:rFonts w:hint="eastAsia" w:ascii="宋体" w:hAnsi="宋体" w:eastAsia="宋体" w:cs="宋体"/>
                <w:color w:val="auto"/>
                <w:kern w:val="0"/>
                <w:sz w:val="24"/>
                <w:szCs w:val="24"/>
                <w:highlight w:val="none"/>
                <w:lang w:val="en-US" w:eastAsia="zh-CN" w:bidi="ar-SA"/>
              </w:rPr>
              <w:t>（含税）</w:t>
            </w:r>
          </w:p>
        </w:tc>
        <w:tc>
          <w:tcPr>
            <w:tcW w:w="5997" w:type="dxa"/>
            <w:tcBorders>
              <w:top w:val="single" w:color="auto" w:sz="8" w:space="0"/>
              <w:left w:val="single" w:color="auto" w:sz="8" w:space="0"/>
              <w:bottom w:val="nil"/>
              <w:right w:val="single" w:color="auto" w:sz="8" w:space="0"/>
            </w:tcBorders>
            <w:vAlign w:val="center"/>
          </w:tcPr>
          <w:p w14:paraId="1355B640">
            <w:pPr>
              <w:tabs>
                <w:tab w:val="left" w:pos="420"/>
                <w:tab w:val="left" w:pos="630"/>
              </w:tabs>
              <w:spacing w:after="120" w:afterLines="50" w:line="480" w:lineRule="exact"/>
              <w:jc w:val="left"/>
              <w:rPr>
                <w:rFonts w:hint="eastAsia" w:ascii="宋体" w:hAnsi="宋体"/>
                <w:color w:val="auto"/>
                <w:sz w:val="24"/>
                <w:highlight w:val="none"/>
              </w:rPr>
            </w:pPr>
            <w:r>
              <w:rPr>
                <w:rFonts w:hint="eastAsia" w:ascii="宋体" w:hAnsi="宋体"/>
                <w:color w:val="auto"/>
                <w:sz w:val="24"/>
                <w:highlight w:val="none"/>
              </w:rPr>
              <w:t>人民币（大写）</w:t>
            </w:r>
            <w:r>
              <w:rPr>
                <w:rFonts w:hint="eastAsia" w:ascii="宋体" w:hAnsi="宋体"/>
                <w:color w:val="auto"/>
                <w:sz w:val="24"/>
                <w:highlight w:val="none"/>
                <w:lang w:val="en-US" w:eastAsia="zh-CN"/>
              </w:rPr>
              <w:t>每年</w:t>
            </w:r>
            <w:r>
              <w:rPr>
                <w:rFonts w:hint="eastAsia" w:ascii="宋体" w:hAnsi="宋体"/>
                <w:color w:val="auto"/>
                <w:sz w:val="24"/>
                <w:highlight w:val="none"/>
                <w:u w:val="single"/>
              </w:rPr>
              <w:t xml:space="preserve">        </w:t>
            </w:r>
            <w:r>
              <w:rPr>
                <w:rFonts w:hint="eastAsia" w:ascii="宋体" w:hAnsi="宋体"/>
                <w:color w:val="auto"/>
                <w:sz w:val="24"/>
                <w:highlight w:val="none"/>
              </w:rPr>
              <w:t>元整</w:t>
            </w:r>
          </w:p>
          <w:p w14:paraId="420CCD1B">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元/年</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自合同签订之日起3年</w:t>
            </w: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kern w:val="0"/>
                <w:sz w:val="24"/>
                <w:szCs w:val="24"/>
                <w:lang w:val="en-US" w:eastAsia="zh-CN" w:bidi="ar-SA"/>
              </w:rPr>
            </w:pPr>
          </w:p>
        </w:tc>
      </w:tr>
    </w:tbl>
    <w:p w14:paraId="009A090F">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14:paraId="304A3E0F">
      <w:pPr>
        <w:pStyle w:val="18"/>
        <w:spacing w:before="0" w:beforeAutospacing="0" w:after="0" w:afterAutospacing="0" w:line="480" w:lineRule="auto"/>
        <w:ind w:firstLine="640"/>
        <w:jc w:val="both"/>
        <w:rPr>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cs="宋体"/>
          <w:color w:val="auto"/>
          <w:sz w:val="24"/>
          <w:szCs w:val="24"/>
          <w:highlight w:val="none"/>
          <w:lang w:eastAsia="zh-CN"/>
        </w:rPr>
        <w:t>法定代表人（负责人）或其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4A425465">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725F1DC4">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14:paraId="6F4AF5D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：评价办法</w:t>
      </w:r>
    </w:p>
    <w:p w14:paraId="762CBC0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2425EA04">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710DCA4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b w:val="0"/>
          <w:bCs w:val="0"/>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rPr>
        <w:t>本比选项目采用</w:t>
      </w:r>
      <w:r>
        <w:rPr>
          <w:rFonts w:hint="eastAsia" w:asciiTheme="minorEastAsia" w:hAnsiTheme="minorEastAsia" w:eastAsiaTheme="minorEastAsia" w:cstheme="minorEastAsia"/>
          <w:b w:val="0"/>
          <w:bCs w:val="0"/>
          <w:color w:val="auto"/>
          <w:sz w:val="24"/>
          <w:szCs w:val="24"/>
          <w:highlight w:val="none"/>
          <w:lang w:eastAsia="zh-CN"/>
        </w:rPr>
        <w:t>综合评价</w:t>
      </w:r>
      <w:r>
        <w:rPr>
          <w:rFonts w:hint="eastAsia" w:asciiTheme="minorEastAsia" w:hAnsiTheme="minorEastAsia" w:eastAsiaTheme="minorEastAsia" w:cstheme="minorEastAsia"/>
          <w:b w:val="0"/>
          <w:bCs w:val="0"/>
          <w:color w:val="auto"/>
          <w:sz w:val="24"/>
          <w:szCs w:val="24"/>
          <w:highlight w:val="none"/>
        </w:rPr>
        <w:t>中选法</w:t>
      </w:r>
      <w:r>
        <w:rPr>
          <w:rFonts w:hint="eastAsia" w:asciiTheme="minorEastAsia" w:hAnsiTheme="minorEastAsia" w:eastAsiaTheme="minorEastAsia" w:cstheme="minorEastAsia"/>
          <w:b w:val="0"/>
          <w:bCs w:val="0"/>
          <w:color w:val="auto"/>
          <w:sz w:val="24"/>
          <w:szCs w:val="24"/>
          <w:highlight w:val="none"/>
          <w:lang w:eastAsia="zh-CN"/>
        </w:rPr>
        <w:t>。</w:t>
      </w:r>
    </w:p>
    <w:p w14:paraId="31884FD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①</w:t>
      </w: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w:t>
      </w:r>
      <w:r>
        <w:rPr>
          <w:rFonts w:hint="eastAsia" w:ascii="宋体" w:hAnsi="宋体" w:eastAsia="宋体" w:cs="宋体"/>
          <w:color w:val="auto"/>
          <w:sz w:val="24"/>
          <w:szCs w:val="24"/>
          <w:highlight w:val="none"/>
        </w:rPr>
        <w:t>仅有</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rPr>
        <w:t>家时，直接确定其为候选单位</w:t>
      </w:r>
      <w:r>
        <w:rPr>
          <w:rFonts w:hint="eastAsia" w:asciiTheme="minorEastAsia" w:hAnsiTheme="minorEastAsia" w:eastAsiaTheme="minorEastAsia" w:cstheme="minorEastAsia"/>
          <w:color w:val="auto"/>
          <w:sz w:val="24"/>
          <w:szCs w:val="24"/>
          <w:highlight w:val="none"/>
          <w:lang w:val="en-US" w:eastAsia="zh-CN"/>
        </w:rPr>
        <w:t>。</w:t>
      </w:r>
    </w:p>
    <w:p w14:paraId="091A02C0">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②</w:t>
      </w:r>
      <w:r>
        <w:rPr>
          <w:rFonts w:hint="eastAsia" w:asciiTheme="minorEastAsia" w:hAnsiTheme="minorEastAsia" w:eastAsiaTheme="minorEastAsia" w:cstheme="minorEastAsia"/>
          <w:color w:val="auto"/>
          <w:sz w:val="24"/>
          <w:szCs w:val="24"/>
          <w:highlight w:val="none"/>
          <w:lang w:eastAsia="zh-CN"/>
        </w:rPr>
        <w:t>若资格条件、报价符合要求的比选申请人</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家时，将</w:t>
      </w:r>
      <w:r>
        <w:rPr>
          <w:rFonts w:hint="eastAsia" w:asciiTheme="minorEastAsia" w:hAnsiTheme="minorEastAsia" w:eastAsiaTheme="minorEastAsia" w:cstheme="minorEastAsia"/>
          <w:color w:val="auto"/>
          <w:sz w:val="24"/>
          <w:szCs w:val="24"/>
          <w:highlight w:val="none"/>
        </w:rPr>
        <w:t>符合要求的</w:t>
      </w:r>
      <w:r>
        <w:rPr>
          <w:rFonts w:hint="eastAsia" w:asciiTheme="minorEastAsia" w:hAnsiTheme="minorEastAsia" w:eastAsiaTheme="minorEastAsia" w:cstheme="minorEastAsia"/>
          <w:color w:val="auto"/>
          <w:sz w:val="24"/>
          <w:szCs w:val="24"/>
          <w:highlight w:val="none"/>
          <w:lang w:eastAsia="zh-CN"/>
        </w:rPr>
        <w:t>比选申请人</w:t>
      </w:r>
      <w:r>
        <w:rPr>
          <w:rFonts w:hint="eastAsia" w:asciiTheme="minorEastAsia" w:hAnsiTheme="minorEastAsia" w:eastAsiaTheme="minorEastAsia" w:cstheme="minorEastAsia"/>
          <w:color w:val="auto"/>
          <w:sz w:val="24"/>
          <w:szCs w:val="24"/>
          <w:highlight w:val="none"/>
        </w:rPr>
        <w:t>按照本</w:t>
      </w:r>
      <w:r>
        <w:rPr>
          <w:rFonts w:hint="eastAsia" w:asciiTheme="minorEastAsia" w:hAnsiTheme="minorEastAsia" w:eastAsiaTheme="minorEastAsia" w:cstheme="minorEastAsia"/>
          <w:color w:val="auto"/>
          <w:sz w:val="24"/>
          <w:szCs w:val="24"/>
          <w:highlight w:val="none"/>
          <w:lang w:eastAsia="zh-CN"/>
        </w:rPr>
        <w:t>评价</w:t>
      </w:r>
      <w:r>
        <w:rPr>
          <w:rFonts w:hint="eastAsia" w:asciiTheme="minorEastAsia" w:hAnsiTheme="minorEastAsia" w:eastAsiaTheme="minorEastAsia" w:cstheme="minorEastAsia"/>
          <w:color w:val="auto"/>
          <w:sz w:val="24"/>
          <w:szCs w:val="24"/>
          <w:highlight w:val="none"/>
        </w:rPr>
        <w:t>办法中规定的各项因素进行</w:t>
      </w:r>
      <w:r>
        <w:rPr>
          <w:rFonts w:hint="eastAsia" w:asciiTheme="minorEastAsia" w:hAnsiTheme="minorEastAsia" w:eastAsiaTheme="minorEastAsia" w:cstheme="minorEastAsia"/>
          <w:color w:val="auto"/>
          <w:sz w:val="24"/>
          <w:szCs w:val="24"/>
          <w:highlight w:val="none"/>
          <w:lang w:eastAsia="zh-CN"/>
        </w:rPr>
        <w:t>综合评价，并根据</w:t>
      </w:r>
      <w:r>
        <w:rPr>
          <w:rFonts w:hint="eastAsia" w:asciiTheme="minorEastAsia" w:hAnsiTheme="minorEastAsia" w:eastAsiaTheme="minorEastAsia" w:cstheme="minorEastAsia"/>
          <w:color w:val="auto"/>
          <w:sz w:val="24"/>
          <w:szCs w:val="24"/>
          <w:highlight w:val="none"/>
        </w:rPr>
        <w:t>比选</w:t>
      </w:r>
      <w:r>
        <w:rPr>
          <w:rFonts w:hint="eastAsia" w:asciiTheme="minorEastAsia" w:hAnsiTheme="minorEastAsia" w:eastAsiaTheme="minorEastAsia" w:cstheme="minorEastAsia"/>
          <w:color w:val="auto"/>
          <w:sz w:val="24"/>
          <w:szCs w:val="24"/>
          <w:highlight w:val="none"/>
          <w:lang w:eastAsia="zh-CN"/>
        </w:rPr>
        <w:t>申请人的综合得分由高到低排序，综合得分最高</w:t>
      </w:r>
      <w:r>
        <w:rPr>
          <w:rFonts w:hint="eastAsia" w:asciiTheme="minorEastAsia" w:hAnsiTheme="minorEastAsia" w:eastAsiaTheme="minorEastAsia" w:cstheme="minorEastAsia"/>
          <w:color w:val="auto"/>
          <w:sz w:val="24"/>
          <w:szCs w:val="24"/>
          <w:highlight w:val="none"/>
        </w:rPr>
        <w:t>的为第一中</w:t>
      </w:r>
      <w:r>
        <w:rPr>
          <w:rFonts w:hint="eastAsia" w:asciiTheme="minorEastAsia" w:hAnsiTheme="minorEastAsia" w:eastAsiaTheme="minorEastAsia" w:cstheme="minorEastAsia"/>
          <w:color w:val="auto"/>
          <w:sz w:val="24"/>
          <w:szCs w:val="24"/>
          <w:highlight w:val="none"/>
          <w:lang w:eastAsia="zh-CN"/>
        </w:rPr>
        <w:t>选</w:t>
      </w:r>
      <w:r>
        <w:rPr>
          <w:rFonts w:hint="eastAsia" w:asciiTheme="minorEastAsia" w:hAnsiTheme="minorEastAsia" w:eastAsiaTheme="minorEastAsia" w:cstheme="minorEastAsia"/>
          <w:color w:val="auto"/>
          <w:sz w:val="24"/>
          <w:szCs w:val="24"/>
          <w:highlight w:val="none"/>
        </w:rPr>
        <w:t>候选人，以此类推选择第二、第三中</w:t>
      </w:r>
      <w:r>
        <w:rPr>
          <w:rFonts w:hint="eastAsia" w:asciiTheme="minorEastAsia" w:hAnsiTheme="minorEastAsia" w:eastAsiaTheme="minorEastAsia" w:cstheme="minorEastAsia"/>
          <w:color w:val="auto"/>
          <w:sz w:val="24"/>
          <w:szCs w:val="24"/>
          <w:highlight w:val="none"/>
          <w:lang w:eastAsia="zh-CN"/>
        </w:rPr>
        <w:t>选</w:t>
      </w:r>
      <w:r>
        <w:rPr>
          <w:rFonts w:hint="eastAsia" w:asciiTheme="minorEastAsia" w:hAnsiTheme="minorEastAsia" w:eastAsiaTheme="minorEastAsia" w:cstheme="minorEastAsia"/>
          <w:color w:val="auto"/>
          <w:sz w:val="24"/>
          <w:szCs w:val="24"/>
          <w:highlight w:val="none"/>
        </w:rPr>
        <w:t>候选人。</w:t>
      </w:r>
    </w:p>
    <w:p w14:paraId="5CD38F8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当出现二个或二个以上</w:t>
      </w:r>
      <w:r>
        <w:rPr>
          <w:rFonts w:hint="eastAsia" w:asciiTheme="minorEastAsia" w:hAnsiTheme="minorEastAsia" w:eastAsiaTheme="minorEastAsia" w:cstheme="minorEastAsia"/>
          <w:color w:val="auto"/>
          <w:sz w:val="24"/>
          <w:szCs w:val="24"/>
          <w:highlight w:val="none"/>
          <w:lang w:eastAsia="zh-CN"/>
        </w:rPr>
        <w:t>比选申请人</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eastAsiaTheme="minorEastAsia" w:cstheme="minorEastAsia"/>
          <w:color w:val="auto"/>
          <w:sz w:val="24"/>
          <w:szCs w:val="24"/>
          <w:highlight w:val="none"/>
          <w:lang w:eastAsia="zh-CN"/>
        </w:rPr>
        <w:t>综合得分</w:t>
      </w:r>
      <w:r>
        <w:rPr>
          <w:rFonts w:hint="eastAsia" w:asciiTheme="minorEastAsia" w:hAnsiTheme="minorEastAsia" w:eastAsiaTheme="minorEastAsia" w:cstheme="minorEastAsia"/>
          <w:color w:val="auto"/>
          <w:sz w:val="24"/>
          <w:szCs w:val="24"/>
          <w:highlight w:val="none"/>
        </w:rPr>
        <w:t>相同时，由</w:t>
      </w:r>
      <w:r>
        <w:rPr>
          <w:rFonts w:hint="eastAsia" w:asciiTheme="minorEastAsia" w:hAnsiTheme="minorEastAsia" w:eastAsiaTheme="minorEastAsia" w:cstheme="minorEastAsia"/>
          <w:color w:val="auto"/>
          <w:sz w:val="24"/>
          <w:szCs w:val="24"/>
          <w:highlight w:val="none"/>
          <w:lang w:eastAsia="zh-CN"/>
        </w:rPr>
        <w:t>比选人</w:t>
      </w:r>
      <w:r>
        <w:rPr>
          <w:rFonts w:hint="eastAsia" w:asciiTheme="minorEastAsia" w:hAnsiTheme="minorEastAsia" w:eastAsiaTheme="minorEastAsia" w:cstheme="minorEastAsia"/>
          <w:color w:val="auto"/>
          <w:sz w:val="24"/>
          <w:szCs w:val="24"/>
          <w:highlight w:val="none"/>
        </w:rPr>
        <w:t>依次</w:t>
      </w:r>
      <w:r>
        <w:rPr>
          <w:rFonts w:hint="eastAsia" w:asciiTheme="minorEastAsia" w:hAnsiTheme="minorEastAsia" w:eastAsiaTheme="minorEastAsia" w:cstheme="minorEastAsia"/>
          <w:color w:val="auto"/>
          <w:sz w:val="24"/>
          <w:szCs w:val="24"/>
          <w:highlight w:val="none"/>
          <w:lang w:eastAsia="zh-CN"/>
        </w:rPr>
        <w:t>按照</w:t>
      </w:r>
      <w:r>
        <w:rPr>
          <w:rFonts w:hint="eastAsia" w:asciiTheme="minorEastAsia" w:hAnsiTheme="minorEastAsia" w:eastAsiaTheme="minorEastAsia" w:cstheme="minorEastAsia"/>
          <w:color w:val="auto"/>
          <w:sz w:val="24"/>
          <w:szCs w:val="24"/>
          <w:highlight w:val="none"/>
          <w:u w:val="single"/>
          <w:lang w:eastAsia="zh-CN"/>
        </w:rPr>
        <w:t>比选报价由低到高、技术部分得分由高到低</w:t>
      </w:r>
      <w:r>
        <w:rPr>
          <w:rFonts w:hint="eastAsia" w:asciiTheme="minorEastAsia" w:hAnsiTheme="minorEastAsia" w:eastAsiaTheme="minorEastAsia" w:cstheme="minorEastAsia"/>
          <w:color w:val="auto"/>
          <w:sz w:val="24"/>
          <w:szCs w:val="24"/>
          <w:highlight w:val="none"/>
        </w:rPr>
        <w:t>进行排序，若上述</w:t>
      </w:r>
      <w:r>
        <w:rPr>
          <w:rFonts w:hint="eastAsia" w:asciiTheme="minorEastAsia" w:hAnsiTheme="minorEastAsia" w:eastAsiaTheme="minorEastAsia" w:cstheme="minorEastAsia"/>
          <w:color w:val="auto"/>
          <w:sz w:val="24"/>
          <w:szCs w:val="24"/>
          <w:highlight w:val="none"/>
          <w:lang w:val="en-US" w:eastAsia="zh-CN"/>
        </w:rPr>
        <w:t>二</w:t>
      </w:r>
      <w:r>
        <w:rPr>
          <w:rFonts w:hint="eastAsia" w:asciiTheme="minorEastAsia" w:hAnsiTheme="minorEastAsia" w:eastAsiaTheme="minorEastAsia" w:cstheme="minorEastAsia"/>
          <w:color w:val="auto"/>
          <w:sz w:val="24"/>
          <w:szCs w:val="24"/>
          <w:highlight w:val="none"/>
        </w:rPr>
        <w:t>项均相同时，由</w:t>
      </w:r>
      <w:r>
        <w:rPr>
          <w:rFonts w:hint="eastAsia" w:asciiTheme="minorEastAsia" w:hAnsiTheme="minorEastAsia" w:eastAsiaTheme="minorEastAsia" w:cstheme="minorEastAsia"/>
          <w:color w:val="auto"/>
          <w:sz w:val="24"/>
          <w:szCs w:val="24"/>
          <w:highlight w:val="none"/>
          <w:lang w:eastAsia="zh-CN"/>
        </w:rPr>
        <w:t>比选人</w:t>
      </w:r>
      <w:r>
        <w:rPr>
          <w:rFonts w:hint="eastAsia" w:asciiTheme="minorEastAsia" w:hAnsiTheme="minorEastAsia" w:eastAsiaTheme="minorEastAsia" w:cstheme="minorEastAsia"/>
          <w:color w:val="auto"/>
          <w:sz w:val="24"/>
          <w:szCs w:val="24"/>
          <w:highlight w:val="none"/>
        </w:rPr>
        <w:t>随机抽取</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以比选申请人提交比选申请书的签到号作为代表号（代表号不再另行抽取）</w:t>
      </w:r>
      <w:r>
        <w:rPr>
          <w:rFonts w:hint="eastAsia" w:asciiTheme="minorEastAsia" w:hAnsiTheme="minorEastAsia" w:eastAsiaTheme="minorEastAsia" w:cstheme="minorEastAsia"/>
          <w:color w:val="auto"/>
          <w:sz w:val="24"/>
          <w:szCs w:val="24"/>
          <w:highlight w:val="none"/>
          <w:lang w:eastAsia="zh-CN"/>
        </w:rPr>
        <w:t>进行</w:t>
      </w:r>
      <w:r>
        <w:rPr>
          <w:rFonts w:hint="eastAsia" w:asciiTheme="minorEastAsia" w:hAnsiTheme="minorEastAsia" w:eastAsiaTheme="minorEastAsia" w:cstheme="minorEastAsia"/>
          <w:color w:val="auto"/>
          <w:sz w:val="24"/>
          <w:szCs w:val="24"/>
          <w:highlight w:val="none"/>
        </w:rPr>
        <w:t>随机抽取，先抽取出来的球号排序在前。</w:t>
      </w:r>
    </w:p>
    <w:p w14:paraId="5AE72AF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各项因素分值如下：</w:t>
      </w:r>
    </w:p>
    <w:p w14:paraId="25CADDF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rPr>
        <w:t>价格部分</w:t>
      </w:r>
      <w:r>
        <w:rPr>
          <w:rFonts w:hint="eastAsia" w:asciiTheme="minorEastAsia" w:hAnsiTheme="minorEastAsia" w:eastAsiaTheme="minorEastAsia" w:cstheme="minorEastAsia"/>
          <w:b/>
          <w:bCs/>
          <w:color w:val="auto"/>
          <w:sz w:val="24"/>
          <w:szCs w:val="24"/>
          <w:highlight w:val="none"/>
          <w:lang w:eastAsia="zh-CN"/>
        </w:rPr>
        <w:t>得分</w:t>
      </w:r>
      <w:r>
        <w:rPr>
          <w:rFonts w:hint="eastAsia" w:asciiTheme="minorEastAsia" w:hAnsiTheme="minorEastAsia" w:eastAsiaTheme="minorEastAsia" w:cstheme="minorEastAsia"/>
          <w:b/>
          <w:bCs/>
          <w:color w:val="auto"/>
          <w:sz w:val="24"/>
          <w:szCs w:val="24"/>
          <w:highlight w:val="none"/>
        </w:rPr>
        <w:t xml:space="preserve">   满分</w:t>
      </w:r>
      <w:r>
        <w:rPr>
          <w:rFonts w:hint="eastAsia" w:asciiTheme="minorEastAsia" w:hAnsiTheme="minorEastAsia" w:eastAsiaTheme="minorEastAsia" w:cstheme="minorEastAsia"/>
          <w:b/>
          <w:bCs/>
          <w:color w:val="auto"/>
          <w:sz w:val="24"/>
          <w:szCs w:val="24"/>
          <w:highlight w:val="none"/>
          <w:u w:val="single"/>
          <w:lang w:val="en-US" w:eastAsia="zh-CN"/>
        </w:rPr>
        <w:t xml:space="preserve">  60  </w:t>
      </w:r>
      <w:r>
        <w:rPr>
          <w:rFonts w:hint="eastAsia" w:asciiTheme="minorEastAsia" w:hAnsiTheme="minorEastAsia" w:eastAsiaTheme="minorEastAsia" w:cstheme="minorEastAsia"/>
          <w:b/>
          <w:bCs/>
          <w:color w:val="auto"/>
          <w:sz w:val="24"/>
          <w:szCs w:val="24"/>
          <w:highlight w:val="none"/>
        </w:rPr>
        <w:t>分</w:t>
      </w:r>
    </w:p>
    <w:p w14:paraId="02212E2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rPr>
        <w:t>技术部分</w:t>
      </w:r>
      <w:r>
        <w:rPr>
          <w:rFonts w:hint="eastAsia" w:asciiTheme="minorEastAsia" w:hAnsiTheme="minorEastAsia" w:eastAsiaTheme="minorEastAsia" w:cstheme="minorEastAsia"/>
          <w:b/>
          <w:bCs/>
          <w:color w:val="auto"/>
          <w:sz w:val="24"/>
          <w:szCs w:val="24"/>
          <w:highlight w:val="none"/>
          <w:lang w:eastAsia="zh-CN"/>
        </w:rPr>
        <w:t>得分</w:t>
      </w:r>
      <w:r>
        <w:rPr>
          <w:rFonts w:hint="eastAsia" w:asciiTheme="minorEastAsia" w:hAnsiTheme="minorEastAsia" w:eastAsiaTheme="minorEastAsia" w:cstheme="minorEastAsia"/>
          <w:b/>
          <w:bCs/>
          <w:color w:val="auto"/>
          <w:sz w:val="24"/>
          <w:szCs w:val="24"/>
          <w:highlight w:val="none"/>
        </w:rPr>
        <w:t xml:space="preserve">   满分</w:t>
      </w:r>
      <w:r>
        <w:rPr>
          <w:rFonts w:hint="eastAsia" w:asciiTheme="minorEastAsia" w:hAnsiTheme="minorEastAsia" w:eastAsiaTheme="minorEastAsia" w:cstheme="minorEastAsia"/>
          <w:b/>
          <w:bCs/>
          <w:color w:val="auto"/>
          <w:sz w:val="24"/>
          <w:szCs w:val="24"/>
          <w:highlight w:val="none"/>
          <w:u w:val="single"/>
          <w:lang w:val="en-US" w:eastAsia="zh-CN"/>
        </w:rPr>
        <w:t xml:space="preserve">  40  </w:t>
      </w:r>
      <w:r>
        <w:rPr>
          <w:rFonts w:hint="eastAsia" w:asciiTheme="minorEastAsia" w:hAnsiTheme="minorEastAsia" w:eastAsiaTheme="minorEastAsia" w:cstheme="minorEastAsia"/>
          <w:b/>
          <w:bCs/>
          <w:color w:val="auto"/>
          <w:sz w:val="24"/>
          <w:szCs w:val="24"/>
          <w:highlight w:val="none"/>
        </w:rPr>
        <w:t>分</w:t>
      </w:r>
    </w:p>
    <w:p w14:paraId="31DE99C7">
      <w:pPr>
        <w:keepNext w:val="0"/>
        <w:keepLines w:val="0"/>
        <w:pageBreakBefore w:val="0"/>
        <w:widowControl/>
        <w:kinsoku/>
        <w:wordWrap/>
        <w:overflowPunct/>
        <w:topLinePunct w:val="0"/>
        <w:autoSpaceDE/>
        <w:autoSpaceDN/>
        <w:bidi w:val="0"/>
        <w:adjustRightInd/>
        <w:spacing w:line="480" w:lineRule="exact"/>
        <w:ind w:firstLine="480"/>
        <w:jc w:val="left"/>
        <w:textAlignment w:val="auto"/>
        <w:rPr>
          <w:rFonts w:hint="eastAsia" w:asciiTheme="minorEastAsia" w:hAnsiTheme="minorEastAsia" w:eastAsiaTheme="minorEastAsia" w:cstheme="minorEastAsia"/>
          <w:color w:val="auto"/>
          <w:kern w:val="1"/>
          <w:sz w:val="24"/>
          <w:szCs w:val="24"/>
          <w:highlight w:val="none"/>
        </w:rPr>
      </w:pPr>
    </w:p>
    <w:p w14:paraId="6311E599">
      <w:pPr>
        <w:pStyle w:val="19"/>
        <w:keepNext w:val="0"/>
        <w:keepLines w:val="0"/>
        <w:pageBreakBefore w:val="0"/>
        <w:widowControl w:val="0"/>
        <w:kinsoku/>
        <w:wordWrap/>
        <w:overflowPunct/>
        <w:topLinePunct w:val="0"/>
        <w:autoSpaceDE/>
        <w:autoSpaceDN/>
        <w:bidi w:val="0"/>
        <w:adjustRightInd/>
        <w:snapToGrid/>
        <w:spacing w:before="0" w:after="0" w:line="480" w:lineRule="exact"/>
        <w:jc w:val="both"/>
        <w:textAlignment w:val="auto"/>
        <w:outlineLvl w:val="9"/>
        <w:rPr>
          <w:rFonts w:hint="eastAsia" w:asciiTheme="minorEastAsia" w:hAnsiTheme="minorEastAsia" w:eastAsiaTheme="minorEastAsia" w:cstheme="minorEastAsia"/>
          <w:bCs w:val="0"/>
          <w:color w:val="auto"/>
          <w:sz w:val="24"/>
          <w:szCs w:val="24"/>
          <w:highlight w:val="none"/>
        </w:rPr>
      </w:pPr>
      <w:r>
        <w:rPr>
          <w:rFonts w:hint="eastAsia" w:asciiTheme="minorEastAsia" w:hAnsiTheme="minorEastAsia" w:eastAsiaTheme="minorEastAsia" w:cstheme="minorEastAsia"/>
          <w:bCs w:val="0"/>
          <w:color w:val="auto"/>
          <w:sz w:val="24"/>
          <w:szCs w:val="24"/>
          <w:highlight w:val="none"/>
        </w:rPr>
        <w:t>第一部分  价格部分</w:t>
      </w:r>
      <w:r>
        <w:rPr>
          <w:rFonts w:hint="eastAsia" w:asciiTheme="minorEastAsia" w:hAnsiTheme="minorEastAsia" w:eastAsiaTheme="minorEastAsia" w:cstheme="minorEastAsia"/>
          <w:bCs w:val="0"/>
          <w:color w:val="auto"/>
          <w:sz w:val="24"/>
          <w:szCs w:val="24"/>
          <w:highlight w:val="none"/>
          <w:lang w:eastAsia="zh-CN"/>
        </w:rPr>
        <w:t>评价标准</w:t>
      </w:r>
      <w:r>
        <w:rPr>
          <w:rFonts w:hint="eastAsia" w:asciiTheme="minorEastAsia" w:hAnsiTheme="minorEastAsia" w:eastAsiaTheme="minorEastAsia" w:cstheme="minorEastAsia"/>
          <w:bCs w:val="0"/>
          <w:color w:val="auto"/>
          <w:sz w:val="24"/>
          <w:szCs w:val="24"/>
          <w:highlight w:val="none"/>
        </w:rPr>
        <w:tab/>
      </w:r>
      <w:r>
        <w:rPr>
          <w:rFonts w:hint="eastAsia" w:asciiTheme="minorEastAsia" w:hAnsiTheme="minorEastAsia" w:eastAsiaTheme="minorEastAsia" w:cstheme="minorEastAsia"/>
          <w:bCs w:val="0"/>
          <w:color w:val="auto"/>
          <w:sz w:val="24"/>
          <w:szCs w:val="24"/>
          <w:highlight w:val="none"/>
        </w:rPr>
        <w:t>（满分</w:t>
      </w:r>
      <w:r>
        <w:rPr>
          <w:rFonts w:hint="eastAsia" w:asciiTheme="minorEastAsia" w:hAnsiTheme="minorEastAsia" w:eastAsiaTheme="minorEastAsia" w:cstheme="minorEastAsia"/>
          <w:b/>
          <w:bCs/>
          <w:color w:val="auto"/>
          <w:sz w:val="24"/>
          <w:szCs w:val="24"/>
          <w:highlight w:val="none"/>
          <w:u w:val="single"/>
          <w:lang w:val="en-US" w:eastAsia="zh-CN"/>
        </w:rPr>
        <w:t xml:space="preserve">  60  </w:t>
      </w:r>
      <w:r>
        <w:rPr>
          <w:rFonts w:hint="eastAsia" w:asciiTheme="minorEastAsia" w:hAnsiTheme="minorEastAsia" w:eastAsiaTheme="minorEastAsia" w:cstheme="minorEastAsia"/>
          <w:bCs w:val="0"/>
          <w:color w:val="auto"/>
          <w:sz w:val="24"/>
          <w:szCs w:val="24"/>
          <w:highlight w:val="none"/>
        </w:rPr>
        <w:t>分）</w:t>
      </w:r>
    </w:p>
    <w:tbl>
      <w:tblPr>
        <w:tblStyle w:val="21"/>
        <w:tblpPr w:leftFromText="180" w:rightFromText="180" w:vertAnchor="text" w:horzAnchor="page" w:tblpX="1142" w:tblpY="431"/>
        <w:tblOverlap w:val="never"/>
        <w:tblW w:w="9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74"/>
        <w:gridCol w:w="7586"/>
      </w:tblGrid>
      <w:tr w14:paraId="29C3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3DC74FFF">
            <w:pPr>
              <w:pStyle w:val="19"/>
              <w:keepNext w:val="0"/>
              <w:keepLines w:val="0"/>
              <w:pageBreakBefore w:val="0"/>
              <w:widowControl w:val="0"/>
              <w:kinsoku/>
              <w:wordWrap/>
              <w:overflowPunct/>
              <w:topLinePunct w:val="0"/>
              <w:autoSpaceDE/>
              <w:autoSpaceDN/>
              <w:bidi w:val="0"/>
              <w:adjustRightInd/>
              <w:snapToGrid/>
              <w:spacing w:before="0" w:after="0" w:line="480" w:lineRule="exact"/>
              <w:jc w:val="center"/>
              <w:textAlignment w:val="auto"/>
              <w:outlineLvl w:val="9"/>
              <w:rPr>
                <w:rFonts w:hint="eastAsia" w:asciiTheme="minorEastAsia" w:hAnsiTheme="minorEastAsia" w:eastAsiaTheme="minorEastAsia" w:cstheme="minorEastAsia"/>
                <w:bCs w:val="0"/>
                <w:color w:val="auto"/>
                <w:sz w:val="24"/>
                <w:szCs w:val="24"/>
                <w:highlight w:val="none"/>
              </w:rPr>
            </w:pPr>
            <w:bookmarkStart w:id="0" w:name="_Toc9384"/>
            <w:r>
              <w:rPr>
                <w:rFonts w:hint="eastAsia" w:asciiTheme="minorEastAsia" w:hAnsiTheme="minorEastAsia" w:eastAsiaTheme="minorEastAsia" w:cstheme="minorEastAsia"/>
                <w:bCs w:val="0"/>
                <w:color w:val="auto"/>
                <w:sz w:val="24"/>
                <w:szCs w:val="24"/>
                <w:highlight w:val="none"/>
              </w:rPr>
              <w:t>序号</w:t>
            </w:r>
            <w:bookmarkEnd w:id="0"/>
          </w:p>
        </w:tc>
        <w:tc>
          <w:tcPr>
            <w:tcW w:w="1374" w:type="dxa"/>
            <w:noWrap w:val="0"/>
            <w:vAlign w:val="center"/>
          </w:tcPr>
          <w:p w14:paraId="6499F0D9">
            <w:pPr>
              <w:pStyle w:val="19"/>
              <w:keepNext w:val="0"/>
              <w:keepLines w:val="0"/>
              <w:pageBreakBefore w:val="0"/>
              <w:widowControl w:val="0"/>
              <w:kinsoku/>
              <w:wordWrap/>
              <w:overflowPunct/>
              <w:topLinePunct w:val="0"/>
              <w:autoSpaceDE/>
              <w:autoSpaceDN/>
              <w:bidi w:val="0"/>
              <w:adjustRightInd/>
              <w:snapToGrid/>
              <w:spacing w:before="0" w:after="0" w:line="480" w:lineRule="exact"/>
              <w:jc w:val="center"/>
              <w:textAlignment w:val="auto"/>
              <w:outlineLvl w:val="9"/>
              <w:rPr>
                <w:rFonts w:hint="eastAsia" w:asciiTheme="minorEastAsia" w:hAnsiTheme="minorEastAsia" w:eastAsiaTheme="minorEastAsia" w:cstheme="minorEastAsia"/>
                <w:bCs w:val="0"/>
                <w:color w:val="auto"/>
                <w:sz w:val="24"/>
                <w:szCs w:val="24"/>
                <w:highlight w:val="none"/>
              </w:rPr>
            </w:pPr>
            <w:bookmarkStart w:id="1" w:name="_Toc29875"/>
            <w:r>
              <w:rPr>
                <w:rFonts w:hint="eastAsia" w:asciiTheme="minorEastAsia" w:hAnsiTheme="minorEastAsia" w:eastAsiaTheme="minorEastAsia" w:cstheme="minorEastAsia"/>
                <w:b/>
                <w:color w:val="auto"/>
                <w:sz w:val="24"/>
                <w:szCs w:val="24"/>
                <w:highlight w:val="none"/>
                <w:lang w:eastAsia="zh-CN"/>
              </w:rPr>
              <w:t>评价</w:t>
            </w:r>
            <w:r>
              <w:rPr>
                <w:rFonts w:hint="eastAsia" w:asciiTheme="minorEastAsia" w:hAnsiTheme="minorEastAsia" w:eastAsiaTheme="minorEastAsia" w:cstheme="minorEastAsia"/>
                <w:bCs w:val="0"/>
                <w:color w:val="auto"/>
                <w:sz w:val="24"/>
                <w:szCs w:val="24"/>
                <w:highlight w:val="none"/>
              </w:rPr>
              <w:t>分值</w:t>
            </w:r>
            <w:bookmarkEnd w:id="1"/>
          </w:p>
        </w:tc>
        <w:tc>
          <w:tcPr>
            <w:tcW w:w="7586" w:type="dxa"/>
            <w:noWrap w:val="0"/>
            <w:vAlign w:val="center"/>
          </w:tcPr>
          <w:p w14:paraId="782A7C17">
            <w:pPr>
              <w:pStyle w:val="19"/>
              <w:keepNext w:val="0"/>
              <w:keepLines w:val="0"/>
              <w:pageBreakBefore w:val="0"/>
              <w:widowControl w:val="0"/>
              <w:kinsoku/>
              <w:wordWrap/>
              <w:overflowPunct/>
              <w:topLinePunct w:val="0"/>
              <w:autoSpaceDE/>
              <w:autoSpaceDN/>
              <w:bidi w:val="0"/>
              <w:adjustRightInd/>
              <w:snapToGrid/>
              <w:spacing w:before="0" w:after="0" w:line="480" w:lineRule="exact"/>
              <w:jc w:val="center"/>
              <w:textAlignment w:val="auto"/>
              <w:outlineLvl w:val="9"/>
              <w:rPr>
                <w:rFonts w:hint="eastAsia" w:asciiTheme="minorEastAsia" w:hAnsiTheme="minorEastAsia" w:eastAsiaTheme="minorEastAsia" w:cstheme="minorEastAsia"/>
                <w:bCs w:val="0"/>
                <w:color w:val="auto"/>
                <w:sz w:val="24"/>
                <w:szCs w:val="24"/>
                <w:highlight w:val="none"/>
              </w:rPr>
            </w:pPr>
            <w:bookmarkStart w:id="2" w:name="_Toc26366"/>
            <w:r>
              <w:rPr>
                <w:rFonts w:hint="eastAsia" w:asciiTheme="minorEastAsia" w:hAnsiTheme="minorEastAsia" w:eastAsiaTheme="minorEastAsia" w:cstheme="minorEastAsia"/>
                <w:b/>
                <w:color w:val="auto"/>
                <w:sz w:val="24"/>
                <w:szCs w:val="24"/>
                <w:highlight w:val="none"/>
                <w:lang w:eastAsia="zh-CN"/>
              </w:rPr>
              <w:t>评价</w:t>
            </w:r>
            <w:r>
              <w:rPr>
                <w:rFonts w:hint="eastAsia" w:asciiTheme="minorEastAsia" w:hAnsiTheme="minorEastAsia" w:eastAsiaTheme="minorEastAsia" w:cstheme="minorEastAsia"/>
                <w:bCs w:val="0"/>
                <w:color w:val="auto"/>
                <w:sz w:val="24"/>
                <w:szCs w:val="24"/>
                <w:highlight w:val="none"/>
              </w:rPr>
              <w:t>标准</w:t>
            </w:r>
            <w:bookmarkEnd w:id="2"/>
          </w:p>
        </w:tc>
      </w:tr>
      <w:tr w14:paraId="49FB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8FF6D55">
            <w:pPr>
              <w:pStyle w:val="19"/>
              <w:keepNext w:val="0"/>
              <w:keepLines w:val="0"/>
              <w:pageBreakBefore w:val="0"/>
              <w:widowControl w:val="0"/>
              <w:kinsoku/>
              <w:wordWrap/>
              <w:overflowPunct/>
              <w:topLinePunct w:val="0"/>
              <w:autoSpaceDE/>
              <w:autoSpaceDN/>
              <w:bidi w:val="0"/>
              <w:adjustRightInd/>
              <w:snapToGrid/>
              <w:spacing w:before="0" w:after="0" w:line="480" w:lineRule="exact"/>
              <w:ind w:firstLine="240" w:firstLineChars="100"/>
              <w:jc w:val="both"/>
              <w:textAlignment w:val="auto"/>
              <w:outlineLvl w:val="9"/>
              <w:rPr>
                <w:rFonts w:hint="eastAsia" w:asciiTheme="minorEastAsia" w:hAnsiTheme="minorEastAsia" w:eastAsiaTheme="minorEastAsia" w:cstheme="minorEastAsia"/>
                <w:b w:val="0"/>
                <w:bCs w:val="0"/>
                <w:color w:val="auto"/>
                <w:sz w:val="24"/>
                <w:szCs w:val="24"/>
                <w:highlight w:val="none"/>
              </w:rPr>
            </w:pPr>
            <w:bookmarkStart w:id="3" w:name="_Toc12598"/>
            <w:r>
              <w:rPr>
                <w:rFonts w:hint="eastAsia" w:asciiTheme="minorEastAsia" w:hAnsiTheme="minorEastAsia" w:eastAsiaTheme="minorEastAsia" w:cstheme="minorEastAsia"/>
                <w:b w:val="0"/>
                <w:bCs w:val="0"/>
                <w:color w:val="auto"/>
                <w:sz w:val="24"/>
                <w:szCs w:val="24"/>
                <w:highlight w:val="none"/>
              </w:rPr>
              <w:t>1</w:t>
            </w:r>
            <w:bookmarkEnd w:id="3"/>
          </w:p>
        </w:tc>
        <w:tc>
          <w:tcPr>
            <w:tcW w:w="1374" w:type="dxa"/>
            <w:noWrap w:val="0"/>
            <w:vAlign w:val="center"/>
          </w:tcPr>
          <w:p w14:paraId="1096BD9B">
            <w:pPr>
              <w:pStyle w:val="19"/>
              <w:keepNext w:val="0"/>
              <w:keepLines w:val="0"/>
              <w:pageBreakBefore w:val="0"/>
              <w:widowControl w:val="0"/>
              <w:kinsoku/>
              <w:wordWrap/>
              <w:overflowPunct/>
              <w:topLinePunct w:val="0"/>
              <w:autoSpaceDE/>
              <w:autoSpaceDN/>
              <w:bidi w:val="0"/>
              <w:adjustRightInd/>
              <w:snapToGrid/>
              <w:spacing w:before="0" w:after="0" w:line="480" w:lineRule="exact"/>
              <w:textAlignment w:val="auto"/>
              <w:outlineLvl w:val="9"/>
              <w:rPr>
                <w:rFonts w:hint="eastAsia" w:asciiTheme="minorEastAsia" w:hAnsiTheme="minorEastAsia" w:eastAsiaTheme="minorEastAsia" w:cstheme="minorEastAsia"/>
                <w:b w:val="0"/>
                <w:bCs w:val="0"/>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lang w:val="en-US" w:eastAsia="zh-CN"/>
              </w:rPr>
              <w:t>60</w:t>
            </w:r>
            <w:r>
              <w:rPr>
                <w:rFonts w:hint="eastAsia" w:asciiTheme="minorEastAsia" w:hAnsiTheme="minorEastAsia" w:eastAsiaTheme="minorEastAsia" w:cstheme="minorEastAsia"/>
                <w:b w:val="0"/>
                <w:bCs w:val="0"/>
                <w:color w:val="auto"/>
                <w:sz w:val="24"/>
                <w:szCs w:val="24"/>
                <w:highlight w:val="none"/>
                <w:lang w:eastAsia="zh-CN"/>
              </w:rPr>
              <w:t>分</w:t>
            </w:r>
          </w:p>
        </w:tc>
        <w:tc>
          <w:tcPr>
            <w:tcW w:w="7586" w:type="dxa"/>
            <w:noWrap w:val="0"/>
            <w:vAlign w:val="center"/>
          </w:tcPr>
          <w:p w14:paraId="10C45921">
            <w:pPr>
              <w:pStyle w:val="54"/>
              <w:keepNext w:val="0"/>
              <w:keepLines w:val="0"/>
              <w:pageBreakBefore w:val="0"/>
              <w:widowControl w:val="0"/>
              <w:kinsoku/>
              <w:wordWrap/>
              <w:overflowPunct/>
              <w:topLinePunct w:val="0"/>
              <w:autoSpaceDE/>
              <w:autoSpaceDN/>
              <w:bidi w:val="0"/>
              <w:adjustRightInd/>
              <w:snapToGrid/>
              <w:spacing w:before="0" w:after="0" w:line="480" w:lineRule="exac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）评估基准价</w:t>
            </w:r>
            <w:r>
              <w:rPr>
                <w:rFonts w:hint="eastAsia" w:asciiTheme="minorEastAsia" w:hAnsiTheme="minorEastAsia" w:eastAsiaTheme="minorEastAsia" w:cstheme="minorEastAsia"/>
                <w:color w:val="auto"/>
                <w:sz w:val="24"/>
                <w:szCs w:val="24"/>
                <w:highlight w:val="none"/>
              </w:rPr>
              <w:t>=所有有效报价人</w:t>
            </w:r>
            <w:r>
              <w:rPr>
                <w:rFonts w:hint="eastAsia" w:asciiTheme="minorEastAsia" w:hAnsiTheme="minorEastAsia" w:eastAsiaTheme="minorEastAsia" w:cstheme="minorEastAsia"/>
                <w:color w:val="auto"/>
                <w:sz w:val="24"/>
                <w:szCs w:val="24"/>
                <w:highlight w:val="none"/>
                <w:lang w:eastAsia="zh-CN"/>
              </w:rPr>
              <w:t>在最高限价9</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100</w:t>
            </w:r>
            <w:r>
              <w:rPr>
                <w:rFonts w:hint="eastAsia" w:asciiTheme="minorEastAsia" w:hAnsiTheme="minorEastAsia" w:eastAsiaTheme="minorEastAsia" w:cstheme="minorEastAsia"/>
                <w:color w:val="auto"/>
                <w:sz w:val="24"/>
                <w:szCs w:val="24"/>
                <w:highlight w:val="none"/>
                <w:lang w:eastAsia="zh-CN"/>
              </w:rPr>
              <w:t>%（含9</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lang w:eastAsia="zh-CN"/>
              </w:rPr>
              <w:t>%，含</w:t>
            </w:r>
            <w:r>
              <w:rPr>
                <w:rFonts w:hint="eastAsia" w:asciiTheme="minorEastAsia" w:hAnsiTheme="minorEastAsia" w:eastAsiaTheme="minorEastAsia" w:cstheme="minorEastAsia"/>
                <w:color w:val="auto"/>
                <w:sz w:val="24"/>
                <w:szCs w:val="24"/>
                <w:highlight w:val="none"/>
                <w:lang w:val="en-US" w:eastAsia="zh-CN"/>
              </w:rPr>
              <w:t>100</w:t>
            </w:r>
            <w:r>
              <w:rPr>
                <w:rFonts w:hint="eastAsia" w:asciiTheme="minorEastAsia" w:hAnsiTheme="minorEastAsia" w:eastAsiaTheme="minorEastAsia" w:cstheme="minorEastAsia"/>
                <w:color w:val="auto"/>
                <w:sz w:val="24"/>
                <w:szCs w:val="24"/>
                <w:highlight w:val="none"/>
                <w:lang w:eastAsia="zh-CN"/>
              </w:rPr>
              <w:t>%）范围内报价的算术平均值；报价在最高限价9</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100</w:t>
            </w:r>
            <w:r>
              <w:rPr>
                <w:rFonts w:hint="eastAsia" w:asciiTheme="minorEastAsia" w:hAnsiTheme="minorEastAsia" w:eastAsiaTheme="minorEastAsia" w:cstheme="minorEastAsia"/>
                <w:color w:val="auto"/>
                <w:sz w:val="24"/>
                <w:szCs w:val="24"/>
                <w:highlight w:val="none"/>
                <w:lang w:eastAsia="zh-CN"/>
              </w:rPr>
              <w:t>%（含9</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lang w:eastAsia="zh-CN"/>
              </w:rPr>
              <w:t>%，含</w:t>
            </w:r>
            <w:r>
              <w:rPr>
                <w:rFonts w:hint="eastAsia" w:asciiTheme="minorEastAsia" w:hAnsiTheme="minorEastAsia" w:eastAsiaTheme="minorEastAsia" w:cstheme="minorEastAsia"/>
                <w:color w:val="auto"/>
                <w:sz w:val="24"/>
                <w:szCs w:val="24"/>
                <w:highlight w:val="none"/>
                <w:lang w:val="en-US" w:eastAsia="zh-CN"/>
              </w:rPr>
              <w:t>100</w:t>
            </w:r>
            <w:r>
              <w:rPr>
                <w:rFonts w:hint="eastAsia" w:asciiTheme="minorEastAsia" w:hAnsiTheme="minorEastAsia" w:eastAsiaTheme="minorEastAsia" w:cstheme="minorEastAsia"/>
                <w:color w:val="auto"/>
                <w:sz w:val="24"/>
                <w:szCs w:val="24"/>
                <w:highlight w:val="none"/>
                <w:lang w:eastAsia="zh-CN"/>
              </w:rPr>
              <w:t>%）范围外的，不参与评标基准价计算。</w:t>
            </w:r>
          </w:p>
          <w:p w14:paraId="24EFAD9A">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若所有报价均在最高限价9</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100</w:t>
            </w:r>
            <w:r>
              <w:rPr>
                <w:rFonts w:hint="eastAsia" w:asciiTheme="minorEastAsia" w:hAnsiTheme="minorEastAsia" w:eastAsiaTheme="minorEastAsia" w:cstheme="minorEastAsia"/>
                <w:color w:val="auto"/>
                <w:sz w:val="24"/>
                <w:szCs w:val="24"/>
                <w:highlight w:val="none"/>
                <w:lang w:eastAsia="zh-CN"/>
              </w:rPr>
              <w:t>%（含9</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lang w:eastAsia="zh-CN"/>
              </w:rPr>
              <w:t>%，含</w:t>
            </w:r>
            <w:r>
              <w:rPr>
                <w:rFonts w:hint="eastAsia" w:asciiTheme="minorEastAsia" w:hAnsiTheme="minorEastAsia" w:eastAsiaTheme="minorEastAsia" w:cstheme="minorEastAsia"/>
                <w:color w:val="auto"/>
                <w:sz w:val="24"/>
                <w:szCs w:val="24"/>
                <w:highlight w:val="none"/>
                <w:lang w:val="en-US" w:eastAsia="zh-CN"/>
              </w:rPr>
              <w:t>100</w:t>
            </w:r>
            <w:r>
              <w:rPr>
                <w:rFonts w:hint="eastAsia" w:asciiTheme="minorEastAsia" w:hAnsiTheme="minorEastAsia" w:eastAsiaTheme="minorEastAsia" w:cstheme="minorEastAsia"/>
                <w:color w:val="auto"/>
                <w:sz w:val="24"/>
                <w:szCs w:val="24"/>
                <w:highlight w:val="none"/>
                <w:lang w:eastAsia="zh-CN"/>
              </w:rPr>
              <w:t>%）范围外，则评估基准价按最高限价的95%计算。</w:t>
            </w:r>
          </w:p>
          <w:p w14:paraId="6A3891C1">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评估基准价</w:t>
            </w:r>
            <w:r>
              <w:rPr>
                <w:rFonts w:hint="eastAsia" w:asciiTheme="minorEastAsia" w:hAnsiTheme="minorEastAsia" w:eastAsiaTheme="minorEastAsia" w:cstheme="minorEastAsia"/>
                <w:color w:val="auto"/>
                <w:sz w:val="24"/>
                <w:szCs w:val="24"/>
                <w:highlight w:val="none"/>
              </w:rPr>
              <w:t xml:space="preserve">取整数（以“元”为单位，小数点后第一位四舍五入,第二位及以后不计）。 </w:t>
            </w:r>
          </w:p>
          <w:p w14:paraId="2FCE82D2">
            <w:pPr>
              <w:pStyle w:val="54"/>
              <w:keepNext w:val="0"/>
              <w:keepLines w:val="0"/>
              <w:pageBreakBefore w:val="0"/>
              <w:widowControl w:val="0"/>
              <w:kinsoku/>
              <w:wordWrap/>
              <w:overflowPunct/>
              <w:topLinePunct w:val="0"/>
              <w:autoSpaceDE/>
              <w:autoSpaceDN/>
              <w:bidi w:val="0"/>
              <w:adjustRightInd/>
              <w:snapToGrid/>
              <w:spacing w:before="0" w:after="0" w:line="480" w:lineRule="exac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）报价得分计算式：</w:t>
            </w:r>
          </w:p>
          <w:p w14:paraId="7B2BB9ED">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报价得分=报价分值满分-（|Ai-评估基准价|÷评估基准价）×100×Q</w:t>
            </w:r>
          </w:p>
          <w:p w14:paraId="19FAD936">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其中，Ai 为各比选申请人的报价；Q为报价每偏离本评估基准价1%的取值：</w:t>
            </w:r>
          </w:p>
          <w:p w14:paraId="248E695F">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当合格比选申请人的报价≤评估基准价时，Q的取值为</w:t>
            </w:r>
            <w:r>
              <w:rPr>
                <w:rFonts w:hint="eastAsia" w:asciiTheme="minorEastAsia" w:hAnsiTheme="minorEastAsia" w:eastAsiaTheme="minorEastAsia" w:cstheme="minorEastAsia"/>
                <w:color w:val="auto"/>
                <w:sz w:val="24"/>
                <w:szCs w:val="24"/>
                <w:highlight w:val="none"/>
                <w:u w:val="single"/>
                <w:lang w:val="en-US" w:eastAsia="zh-CN"/>
              </w:rPr>
              <w:t>0.2</w:t>
            </w:r>
            <w:r>
              <w:rPr>
                <w:rFonts w:hint="eastAsia" w:asciiTheme="minorEastAsia" w:hAnsiTheme="minorEastAsia" w:eastAsiaTheme="minorEastAsia" w:cstheme="minorEastAsia"/>
                <w:color w:val="auto"/>
                <w:sz w:val="24"/>
                <w:szCs w:val="24"/>
                <w:highlight w:val="none"/>
                <w:lang w:eastAsia="zh-CN"/>
              </w:rPr>
              <w:t>；</w:t>
            </w:r>
          </w:p>
          <w:p w14:paraId="484C208A">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当合格比选申请人的报价&gt;评估基准价时，Q的取值为</w:t>
            </w:r>
            <w:r>
              <w:rPr>
                <w:rFonts w:hint="eastAsia" w:asciiTheme="minorEastAsia" w:hAnsiTheme="minorEastAsia" w:eastAsiaTheme="minorEastAsia" w:cstheme="minorEastAsia"/>
                <w:color w:val="auto"/>
                <w:sz w:val="24"/>
                <w:szCs w:val="24"/>
                <w:highlight w:val="none"/>
                <w:u w:val="single"/>
                <w:lang w:val="en-US" w:eastAsia="zh-CN"/>
              </w:rPr>
              <w:t>0.4</w:t>
            </w:r>
            <w:r>
              <w:rPr>
                <w:rFonts w:hint="eastAsia" w:asciiTheme="minorEastAsia" w:hAnsiTheme="minorEastAsia" w:eastAsiaTheme="minorEastAsia" w:cstheme="minorEastAsia"/>
                <w:color w:val="auto"/>
                <w:sz w:val="24"/>
                <w:szCs w:val="24"/>
                <w:highlight w:val="none"/>
                <w:lang w:eastAsia="zh-CN"/>
              </w:rPr>
              <w:t>。</w:t>
            </w:r>
          </w:p>
          <w:p w14:paraId="781CE63C">
            <w:pPr>
              <w:pStyle w:val="54"/>
              <w:keepNext w:val="0"/>
              <w:keepLines w:val="0"/>
              <w:pageBreakBefore w:val="0"/>
              <w:widowControl w:val="0"/>
              <w:kinsoku/>
              <w:wordWrap/>
              <w:overflowPunct/>
              <w:topLinePunct w:val="0"/>
              <w:autoSpaceDE/>
              <w:autoSpaceDN/>
              <w:bidi w:val="0"/>
              <w:adjustRightInd/>
              <w:snapToGrid/>
              <w:spacing w:before="0" w:after="0" w:line="480" w:lineRule="exact"/>
              <w:ind w:firstLine="52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比选报价</w:t>
            </w:r>
            <w:r>
              <w:rPr>
                <w:rFonts w:hint="eastAsia" w:asciiTheme="minorEastAsia" w:hAnsiTheme="minorEastAsia" w:eastAsiaTheme="minorEastAsia" w:cstheme="minorEastAsia"/>
                <w:color w:val="auto"/>
                <w:sz w:val="24"/>
                <w:szCs w:val="24"/>
                <w:highlight w:val="none"/>
              </w:rPr>
              <w:t>得分小数点后保留两位，第三位“四舍五入”，第四位及以后不计。</w:t>
            </w:r>
          </w:p>
        </w:tc>
      </w:tr>
    </w:tbl>
    <w:p w14:paraId="0431FD15">
      <w:pPr>
        <w:pStyle w:val="19"/>
        <w:keepNext w:val="0"/>
        <w:keepLines w:val="0"/>
        <w:pageBreakBefore w:val="0"/>
        <w:kinsoku/>
        <w:wordWrap/>
        <w:overflowPunct/>
        <w:topLinePunct w:val="0"/>
        <w:autoSpaceDE/>
        <w:autoSpaceDN/>
        <w:bidi w:val="0"/>
        <w:adjustRightInd/>
        <w:spacing w:line="480" w:lineRule="exact"/>
        <w:jc w:val="both"/>
        <w:textAlignment w:val="auto"/>
        <w:outlineLvl w:val="9"/>
        <w:rPr>
          <w:rFonts w:hint="eastAsia" w:asciiTheme="minorEastAsia" w:hAnsiTheme="minorEastAsia" w:eastAsiaTheme="minorEastAsia" w:cstheme="minorEastAsia"/>
          <w:bCs w:val="0"/>
          <w:color w:val="auto"/>
          <w:sz w:val="24"/>
          <w:szCs w:val="24"/>
          <w:highlight w:val="none"/>
        </w:rPr>
      </w:pPr>
      <w:bookmarkStart w:id="4" w:name="_Toc17988"/>
      <w:r>
        <w:rPr>
          <w:rFonts w:hint="eastAsia" w:asciiTheme="minorEastAsia" w:hAnsiTheme="minorEastAsia" w:eastAsiaTheme="minorEastAsia" w:cstheme="minorEastAsia"/>
          <w:bCs w:val="0"/>
          <w:color w:val="auto"/>
          <w:sz w:val="24"/>
          <w:szCs w:val="24"/>
          <w:highlight w:val="none"/>
        </w:rPr>
        <w:t>第二部分  技术部分</w:t>
      </w:r>
      <w:r>
        <w:rPr>
          <w:rFonts w:hint="eastAsia" w:asciiTheme="minorEastAsia" w:hAnsiTheme="minorEastAsia" w:eastAsiaTheme="minorEastAsia" w:cstheme="minorEastAsia"/>
          <w:b/>
          <w:color w:val="auto"/>
          <w:sz w:val="24"/>
          <w:szCs w:val="24"/>
          <w:highlight w:val="none"/>
          <w:lang w:eastAsia="zh-CN"/>
        </w:rPr>
        <w:t>评价标准</w:t>
      </w:r>
      <w:r>
        <w:rPr>
          <w:rFonts w:hint="eastAsia" w:asciiTheme="minorEastAsia" w:hAnsiTheme="minorEastAsia" w:eastAsiaTheme="minorEastAsia" w:cstheme="minorEastAsia"/>
          <w:bCs w:val="0"/>
          <w:color w:val="auto"/>
          <w:sz w:val="24"/>
          <w:szCs w:val="24"/>
          <w:highlight w:val="none"/>
        </w:rPr>
        <w:t>（满分</w:t>
      </w:r>
      <w:r>
        <w:rPr>
          <w:rFonts w:hint="eastAsia" w:asciiTheme="minorEastAsia" w:hAnsiTheme="minorEastAsia" w:eastAsiaTheme="minorEastAsia" w:cstheme="minorEastAsia"/>
          <w:bCs w:val="0"/>
          <w:color w:val="auto"/>
          <w:sz w:val="24"/>
          <w:szCs w:val="24"/>
          <w:highlight w:val="none"/>
          <w:u w:val="single"/>
          <w:lang w:val="en-US" w:eastAsia="zh-CN"/>
        </w:rPr>
        <w:t xml:space="preserve">  40  </w:t>
      </w:r>
      <w:r>
        <w:rPr>
          <w:rFonts w:hint="eastAsia" w:asciiTheme="minorEastAsia" w:hAnsiTheme="minorEastAsia" w:eastAsiaTheme="minorEastAsia" w:cstheme="minorEastAsia"/>
          <w:bCs w:val="0"/>
          <w:color w:val="auto"/>
          <w:sz w:val="24"/>
          <w:szCs w:val="24"/>
          <w:highlight w:val="none"/>
        </w:rPr>
        <w:t>分）</w:t>
      </w:r>
      <w:bookmarkEnd w:id="4"/>
    </w:p>
    <w:tbl>
      <w:tblPr>
        <w:tblStyle w:val="21"/>
        <w:tblW w:w="9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89"/>
        <w:gridCol w:w="7532"/>
      </w:tblGrid>
      <w:tr w14:paraId="5C1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583CC58A">
            <w:pPr>
              <w:pStyle w:val="5"/>
              <w:keepNext w:val="0"/>
              <w:keepLines w:val="0"/>
              <w:pageBreakBefore w:val="0"/>
              <w:kinsoku/>
              <w:wordWrap/>
              <w:overflowPunct/>
              <w:topLinePunct w:val="0"/>
              <w:autoSpaceDE/>
              <w:autoSpaceDN/>
              <w:bidi w:val="0"/>
              <w:adjustRightInd/>
              <w:snapToGrid w:val="0"/>
              <w:spacing w:line="480" w:lineRule="exact"/>
              <w:ind w:firstLine="0"/>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序号</w:t>
            </w:r>
          </w:p>
        </w:tc>
        <w:tc>
          <w:tcPr>
            <w:tcW w:w="1389" w:type="dxa"/>
            <w:noWrap w:val="0"/>
            <w:vAlign w:val="center"/>
          </w:tcPr>
          <w:p w14:paraId="4A7D8BD9">
            <w:pPr>
              <w:pStyle w:val="5"/>
              <w:keepNext w:val="0"/>
              <w:keepLines w:val="0"/>
              <w:pageBreakBefore w:val="0"/>
              <w:kinsoku/>
              <w:wordWrap/>
              <w:overflowPunct/>
              <w:topLinePunct w:val="0"/>
              <w:autoSpaceDE/>
              <w:autoSpaceDN/>
              <w:bidi w:val="0"/>
              <w:adjustRightInd/>
              <w:snapToGrid w:val="0"/>
              <w:spacing w:line="480" w:lineRule="exact"/>
              <w:ind w:firstLine="0"/>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评价</w:t>
            </w:r>
            <w:r>
              <w:rPr>
                <w:rFonts w:hint="eastAsia" w:asciiTheme="minorEastAsia" w:hAnsiTheme="minorEastAsia" w:eastAsiaTheme="minorEastAsia" w:cstheme="minorEastAsia"/>
                <w:b/>
                <w:color w:val="auto"/>
                <w:sz w:val="24"/>
                <w:szCs w:val="24"/>
                <w:highlight w:val="none"/>
              </w:rPr>
              <w:t>分值</w:t>
            </w:r>
          </w:p>
        </w:tc>
        <w:tc>
          <w:tcPr>
            <w:tcW w:w="7532" w:type="dxa"/>
            <w:noWrap w:val="0"/>
            <w:vAlign w:val="center"/>
          </w:tcPr>
          <w:p w14:paraId="207D6238">
            <w:pPr>
              <w:pStyle w:val="5"/>
              <w:keepNext w:val="0"/>
              <w:keepLines w:val="0"/>
              <w:pageBreakBefore w:val="0"/>
              <w:kinsoku/>
              <w:wordWrap/>
              <w:overflowPunct/>
              <w:topLinePunct w:val="0"/>
              <w:autoSpaceDE/>
              <w:autoSpaceDN/>
              <w:bidi w:val="0"/>
              <w:adjustRightInd/>
              <w:snapToGrid w:val="0"/>
              <w:spacing w:line="480" w:lineRule="exact"/>
              <w:ind w:firstLine="0"/>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评价</w:t>
            </w:r>
            <w:r>
              <w:rPr>
                <w:rFonts w:hint="eastAsia" w:asciiTheme="minorEastAsia" w:hAnsiTheme="minorEastAsia" w:eastAsiaTheme="minorEastAsia" w:cstheme="minorEastAsia"/>
                <w:b/>
                <w:color w:val="auto"/>
                <w:sz w:val="24"/>
                <w:szCs w:val="24"/>
                <w:highlight w:val="none"/>
              </w:rPr>
              <w:t>标准</w:t>
            </w:r>
          </w:p>
        </w:tc>
      </w:tr>
      <w:tr w14:paraId="3B6DF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restart"/>
            <w:noWrap w:val="0"/>
            <w:vAlign w:val="center"/>
          </w:tcPr>
          <w:p w14:paraId="0FCF23F9">
            <w:pPr>
              <w:pStyle w:val="5"/>
              <w:keepNext w:val="0"/>
              <w:keepLines w:val="0"/>
              <w:pageBreakBefore w:val="0"/>
              <w:kinsoku/>
              <w:wordWrap/>
              <w:overflowPunct/>
              <w:topLinePunct w:val="0"/>
              <w:autoSpaceDE/>
              <w:autoSpaceDN/>
              <w:bidi w:val="0"/>
              <w:adjustRightInd/>
              <w:snapToGrid w:val="0"/>
              <w:spacing w:line="480" w:lineRule="exact"/>
              <w:ind w:firstLine="0" w:firstLineChars="0"/>
              <w:jc w:val="center"/>
              <w:textAlignment w:val="auto"/>
              <w:rPr>
                <w:rFonts w:hint="eastAsia" w:asciiTheme="minorEastAsia" w:hAnsiTheme="minorEastAsia" w:eastAsiaTheme="minorEastAsia" w:cstheme="minorEastAsia"/>
                <w:color w:val="auto"/>
                <w:sz w:val="24"/>
                <w:szCs w:val="24"/>
                <w:highlight w:val="none"/>
              </w:rPr>
            </w:pPr>
          </w:p>
        </w:tc>
        <w:tc>
          <w:tcPr>
            <w:tcW w:w="1389" w:type="dxa"/>
            <w:noWrap w:val="0"/>
            <w:vAlign w:val="center"/>
          </w:tcPr>
          <w:p w14:paraId="46A4A5D0">
            <w:pPr>
              <w:keepNext w:val="0"/>
              <w:keepLines w:val="0"/>
              <w:pageBreakBefore w:val="0"/>
              <w:kinsoku/>
              <w:wordWrap/>
              <w:overflowPunct/>
              <w:topLinePunct w:val="0"/>
              <w:autoSpaceDE/>
              <w:autoSpaceDN/>
              <w:bidi w:val="0"/>
              <w:adjustRightInd/>
              <w:spacing w:line="480" w:lineRule="exact"/>
              <w:jc w:val="center"/>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val="en-US" w:eastAsia="zh-CN"/>
              </w:rPr>
              <w:t>10分</w:t>
            </w:r>
          </w:p>
        </w:tc>
        <w:tc>
          <w:tcPr>
            <w:tcW w:w="7532" w:type="dxa"/>
            <w:noWrap w:val="0"/>
            <w:vAlign w:val="center"/>
          </w:tcPr>
          <w:p w14:paraId="4008A806">
            <w:pPr>
              <w:keepNext w:val="0"/>
              <w:keepLines w:val="0"/>
              <w:pageBreakBefore w:val="0"/>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rPr>
            </w:pPr>
            <w:r>
              <w:rPr>
                <w:rFonts w:hint="eastAsia" w:asciiTheme="minorEastAsia" w:hAnsiTheme="minorEastAsia" w:eastAsiaTheme="minorEastAsia" w:cstheme="minorEastAsia"/>
                <w:b w:val="0"/>
                <w:bCs w:val="0"/>
                <w:color w:val="auto"/>
                <w:kern w:val="1"/>
                <w:sz w:val="24"/>
                <w:szCs w:val="24"/>
                <w:highlight w:val="none"/>
                <w:lang w:val="en-US" w:eastAsia="zh-CN"/>
              </w:rPr>
              <w:t>A.</w:t>
            </w:r>
            <w:r>
              <w:rPr>
                <w:rFonts w:hint="eastAsia" w:asciiTheme="minorEastAsia" w:hAnsiTheme="minorEastAsia" w:eastAsiaTheme="minorEastAsia" w:cstheme="minorEastAsia"/>
                <w:color w:val="auto"/>
                <w:kern w:val="1"/>
                <w:sz w:val="24"/>
                <w:szCs w:val="24"/>
                <w:highlight w:val="none"/>
                <w:lang w:eastAsia="zh-CN"/>
              </w:rPr>
              <w:t>根据拟派出本项目</w:t>
            </w:r>
            <w:r>
              <w:rPr>
                <w:rFonts w:hint="eastAsia" w:asciiTheme="minorEastAsia" w:hAnsiTheme="minorEastAsia" w:eastAsiaTheme="minorEastAsia" w:cstheme="minorEastAsia"/>
                <w:b w:val="0"/>
                <w:bCs w:val="0"/>
                <w:color w:val="auto"/>
                <w:kern w:val="1"/>
                <w:sz w:val="24"/>
                <w:szCs w:val="24"/>
                <w:highlight w:val="none"/>
              </w:rPr>
              <w:t>专业律师数量</w:t>
            </w:r>
            <w:r>
              <w:rPr>
                <w:rFonts w:hint="eastAsia" w:asciiTheme="minorEastAsia" w:hAnsiTheme="minorEastAsia" w:eastAsiaTheme="minorEastAsia" w:cstheme="minorEastAsia"/>
                <w:b w:val="0"/>
                <w:bCs w:val="0"/>
                <w:color w:val="auto"/>
                <w:kern w:val="1"/>
                <w:sz w:val="24"/>
                <w:szCs w:val="24"/>
                <w:highlight w:val="none"/>
                <w:lang w:eastAsia="zh-CN"/>
              </w:rPr>
              <w:t>情况进行评估</w:t>
            </w:r>
            <w:r>
              <w:rPr>
                <w:rFonts w:hint="eastAsia" w:asciiTheme="minorEastAsia" w:hAnsiTheme="minorEastAsia" w:eastAsiaTheme="minorEastAsia" w:cstheme="minorEastAsia"/>
                <w:b w:val="0"/>
                <w:bCs w:val="0"/>
                <w:color w:val="auto"/>
                <w:kern w:val="1"/>
                <w:sz w:val="24"/>
                <w:szCs w:val="24"/>
                <w:highlight w:val="none"/>
              </w:rPr>
              <w:t>：</w:t>
            </w:r>
          </w:p>
          <w:p w14:paraId="18C3B32D">
            <w:pPr>
              <w:keepNext w:val="0"/>
              <w:keepLines w:val="0"/>
              <w:pageBreakBefore w:val="0"/>
              <w:numPr>
                <w:ilvl w:val="0"/>
                <w:numId w:val="3"/>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lang w:eastAsia="zh-CN"/>
              </w:rPr>
            </w:pPr>
            <w:r>
              <w:rPr>
                <w:rFonts w:hint="eastAsia" w:asciiTheme="minorEastAsia" w:hAnsiTheme="minorEastAsia" w:eastAsiaTheme="minorEastAsia" w:cstheme="minorEastAsia"/>
                <w:b w:val="0"/>
                <w:bCs w:val="0"/>
                <w:color w:val="auto"/>
                <w:kern w:val="1"/>
                <w:sz w:val="24"/>
                <w:szCs w:val="24"/>
                <w:highlight w:val="none"/>
                <w:lang w:eastAsia="zh-CN"/>
              </w:rPr>
              <w:t>律师数量</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cstheme="minorEastAsia"/>
                <w:b w:val="0"/>
                <w:bCs w:val="0"/>
                <w:color w:val="auto"/>
                <w:sz w:val="24"/>
                <w:szCs w:val="24"/>
                <w:highlight w:val="none"/>
                <w:lang w:val="en-US" w:eastAsia="zh-CN"/>
              </w:rPr>
              <w:t>5</w:t>
            </w:r>
            <w:r>
              <w:rPr>
                <w:rFonts w:hint="eastAsia" w:asciiTheme="minorEastAsia" w:hAnsiTheme="minorEastAsia" w:eastAsiaTheme="minorEastAsia" w:cstheme="minorEastAsia"/>
                <w:b w:val="0"/>
                <w:bCs w:val="0"/>
                <w:color w:val="auto"/>
                <w:kern w:val="1"/>
                <w:sz w:val="24"/>
                <w:szCs w:val="24"/>
                <w:highlight w:val="none"/>
                <w:lang w:val="en-US" w:eastAsia="zh-CN"/>
              </w:rPr>
              <w:t>人</w:t>
            </w:r>
            <w:r>
              <w:rPr>
                <w:rFonts w:hint="eastAsia" w:asciiTheme="minorEastAsia" w:hAnsiTheme="minorEastAsia" w:eastAsiaTheme="minorEastAsia" w:cstheme="minorEastAsia"/>
                <w:b w:val="0"/>
                <w:bCs w:val="0"/>
                <w:color w:val="auto"/>
                <w:sz w:val="24"/>
                <w:szCs w:val="24"/>
                <w:highlight w:val="none"/>
              </w:rPr>
              <w:t>的，</w:t>
            </w:r>
            <w:r>
              <w:rPr>
                <w:rFonts w:hint="eastAsia" w:asciiTheme="minorEastAsia" w:hAnsiTheme="minorEastAsia" w:eastAsiaTheme="minorEastAsia" w:cstheme="minorEastAsia"/>
                <w:b w:val="0"/>
                <w:bCs w:val="0"/>
                <w:color w:val="auto"/>
                <w:kern w:val="1"/>
                <w:sz w:val="24"/>
                <w:szCs w:val="24"/>
                <w:highlight w:val="none"/>
              </w:rPr>
              <w:t>得</w:t>
            </w:r>
            <w:r>
              <w:rPr>
                <w:rFonts w:hint="eastAsia" w:asciiTheme="minorEastAsia" w:hAnsiTheme="minorEastAsia" w:eastAsiaTheme="minorEastAsia" w:cstheme="minorEastAsia"/>
                <w:b w:val="0"/>
                <w:bCs w:val="0"/>
                <w:color w:val="auto"/>
                <w:kern w:val="1"/>
                <w:sz w:val="24"/>
                <w:szCs w:val="24"/>
                <w:highlight w:val="none"/>
                <w:lang w:val="en-US" w:eastAsia="zh-CN"/>
              </w:rPr>
              <w:t>10</w:t>
            </w:r>
            <w:r>
              <w:rPr>
                <w:rFonts w:hint="eastAsia" w:asciiTheme="minorEastAsia" w:hAnsiTheme="minorEastAsia" w:eastAsiaTheme="minorEastAsia" w:cstheme="minorEastAsia"/>
                <w:b w:val="0"/>
                <w:bCs w:val="0"/>
                <w:color w:val="auto"/>
                <w:kern w:val="1"/>
                <w:sz w:val="24"/>
                <w:szCs w:val="24"/>
                <w:highlight w:val="none"/>
              </w:rPr>
              <w:t>分</w:t>
            </w:r>
            <w:r>
              <w:rPr>
                <w:rFonts w:hint="eastAsia" w:asciiTheme="minorEastAsia" w:hAnsiTheme="minorEastAsia" w:eastAsiaTheme="minorEastAsia" w:cstheme="minorEastAsia"/>
                <w:b w:val="0"/>
                <w:bCs w:val="0"/>
                <w:color w:val="auto"/>
                <w:kern w:val="1"/>
                <w:sz w:val="24"/>
                <w:szCs w:val="24"/>
                <w:highlight w:val="none"/>
                <w:lang w:eastAsia="zh-CN"/>
              </w:rPr>
              <w:t>；</w:t>
            </w:r>
          </w:p>
          <w:p w14:paraId="553BBB9A">
            <w:pPr>
              <w:keepNext w:val="0"/>
              <w:keepLines w:val="0"/>
              <w:pageBreakBefore w:val="0"/>
              <w:numPr>
                <w:ilvl w:val="0"/>
                <w:numId w:val="3"/>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rPr>
            </w:pPr>
            <w:r>
              <w:rPr>
                <w:rFonts w:hint="eastAsia" w:asciiTheme="minorEastAsia" w:hAnsiTheme="minorEastAsia" w:eastAsiaTheme="minorEastAsia" w:cstheme="minorEastAsia"/>
                <w:b w:val="0"/>
                <w:bCs w:val="0"/>
                <w:color w:val="auto"/>
                <w:kern w:val="1"/>
                <w:sz w:val="24"/>
                <w:szCs w:val="24"/>
                <w:highlight w:val="none"/>
                <w:lang w:eastAsia="zh-CN"/>
              </w:rPr>
              <w:t>律师数量</w:t>
            </w:r>
            <w:r>
              <w:rPr>
                <w:rFonts w:hint="eastAsia" w:asciiTheme="minorEastAsia" w:hAnsiTheme="minorEastAsia" w:cstheme="minorEastAsia"/>
                <w:b w:val="0"/>
                <w:bCs w:val="0"/>
                <w:color w:val="auto"/>
                <w:kern w:val="1"/>
                <w:sz w:val="24"/>
                <w:szCs w:val="24"/>
                <w:highlight w:val="none"/>
                <w:lang w:val="en-US" w:eastAsia="zh-CN"/>
              </w:rPr>
              <w:t>为</w:t>
            </w:r>
            <w:r>
              <w:rPr>
                <w:rFonts w:hint="eastAsia" w:asciiTheme="minorEastAsia" w:hAnsiTheme="minorEastAsia" w:cstheme="minorEastAsia"/>
                <w:b w:val="0"/>
                <w:bCs w:val="0"/>
                <w:color w:val="auto"/>
                <w:sz w:val="24"/>
                <w:szCs w:val="24"/>
                <w:highlight w:val="none"/>
                <w:lang w:val="en-US" w:eastAsia="zh-CN"/>
              </w:rPr>
              <w:t>4</w:t>
            </w:r>
            <w:r>
              <w:rPr>
                <w:rFonts w:hint="eastAsia" w:asciiTheme="minorEastAsia" w:hAnsiTheme="minorEastAsia" w:eastAsiaTheme="minorEastAsia" w:cstheme="minorEastAsia"/>
                <w:b w:val="0"/>
                <w:bCs w:val="0"/>
                <w:color w:val="auto"/>
                <w:kern w:val="1"/>
                <w:sz w:val="24"/>
                <w:szCs w:val="24"/>
                <w:highlight w:val="none"/>
                <w:lang w:val="en-US" w:eastAsia="zh-CN"/>
              </w:rPr>
              <w:t>人</w:t>
            </w:r>
            <w:r>
              <w:rPr>
                <w:rFonts w:hint="eastAsia" w:asciiTheme="minorEastAsia" w:hAnsiTheme="minorEastAsia" w:eastAsiaTheme="minorEastAsia" w:cstheme="minorEastAsia"/>
                <w:b w:val="0"/>
                <w:bCs w:val="0"/>
                <w:color w:val="auto"/>
                <w:sz w:val="24"/>
                <w:szCs w:val="24"/>
                <w:highlight w:val="none"/>
              </w:rPr>
              <w:t>的，</w:t>
            </w:r>
            <w:r>
              <w:rPr>
                <w:rFonts w:hint="eastAsia" w:asciiTheme="minorEastAsia" w:hAnsiTheme="minorEastAsia" w:eastAsiaTheme="minorEastAsia" w:cstheme="minorEastAsia"/>
                <w:b w:val="0"/>
                <w:bCs w:val="0"/>
                <w:color w:val="auto"/>
                <w:kern w:val="1"/>
                <w:sz w:val="24"/>
                <w:szCs w:val="24"/>
                <w:highlight w:val="none"/>
              </w:rPr>
              <w:t>得</w:t>
            </w:r>
            <w:r>
              <w:rPr>
                <w:rFonts w:hint="eastAsia" w:asciiTheme="minorEastAsia" w:hAnsiTheme="minorEastAsia" w:eastAsiaTheme="minorEastAsia" w:cstheme="minorEastAsia"/>
                <w:b w:val="0"/>
                <w:bCs w:val="0"/>
                <w:color w:val="auto"/>
                <w:kern w:val="1"/>
                <w:sz w:val="24"/>
                <w:szCs w:val="24"/>
                <w:highlight w:val="none"/>
                <w:lang w:val="en-US" w:eastAsia="zh-CN"/>
              </w:rPr>
              <w:t>9</w:t>
            </w:r>
            <w:r>
              <w:rPr>
                <w:rFonts w:hint="eastAsia" w:asciiTheme="minorEastAsia" w:hAnsiTheme="minorEastAsia" w:eastAsiaTheme="minorEastAsia" w:cstheme="minorEastAsia"/>
                <w:b w:val="0"/>
                <w:bCs w:val="0"/>
                <w:color w:val="auto"/>
                <w:kern w:val="1"/>
                <w:sz w:val="24"/>
                <w:szCs w:val="24"/>
                <w:highlight w:val="none"/>
              </w:rPr>
              <w:t>分；</w:t>
            </w:r>
          </w:p>
          <w:p w14:paraId="3DE78519">
            <w:pPr>
              <w:keepNext w:val="0"/>
              <w:keepLines w:val="0"/>
              <w:pageBreakBefore w:val="0"/>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rPr>
            </w:pPr>
            <w:r>
              <w:rPr>
                <w:rFonts w:hint="eastAsia" w:asciiTheme="minorEastAsia" w:hAnsiTheme="minorEastAsia" w:eastAsiaTheme="minorEastAsia" w:cstheme="minorEastAsia"/>
                <w:b w:val="0"/>
                <w:bCs w:val="0"/>
                <w:color w:val="auto"/>
                <w:kern w:val="1"/>
                <w:sz w:val="24"/>
                <w:szCs w:val="24"/>
                <w:highlight w:val="none"/>
                <w:lang w:eastAsia="zh-CN"/>
              </w:rPr>
              <w:t>（</w:t>
            </w:r>
            <w:r>
              <w:rPr>
                <w:rFonts w:hint="eastAsia" w:asciiTheme="minorEastAsia" w:hAnsiTheme="minorEastAsia" w:eastAsiaTheme="minorEastAsia" w:cstheme="minorEastAsia"/>
                <w:b w:val="0"/>
                <w:bCs w:val="0"/>
                <w:color w:val="auto"/>
                <w:kern w:val="1"/>
                <w:sz w:val="24"/>
                <w:szCs w:val="24"/>
                <w:highlight w:val="none"/>
                <w:lang w:val="en-US" w:eastAsia="zh-CN"/>
              </w:rPr>
              <w:t>3</w:t>
            </w:r>
            <w:r>
              <w:rPr>
                <w:rFonts w:hint="eastAsia" w:asciiTheme="minorEastAsia" w:hAnsiTheme="minorEastAsia" w:eastAsiaTheme="minorEastAsia" w:cstheme="minorEastAsia"/>
                <w:b w:val="0"/>
                <w:bCs w:val="0"/>
                <w:color w:val="auto"/>
                <w:kern w:val="1"/>
                <w:sz w:val="24"/>
                <w:szCs w:val="24"/>
                <w:highlight w:val="none"/>
                <w:lang w:eastAsia="zh-CN"/>
              </w:rPr>
              <w:t>）律师数量</w:t>
            </w:r>
            <w:r>
              <w:rPr>
                <w:rFonts w:hint="eastAsia" w:asciiTheme="minorEastAsia" w:hAnsiTheme="minorEastAsia" w:cstheme="minorEastAsia"/>
                <w:b w:val="0"/>
                <w:bCs w:val="0"/>
                <w:color w:val="auto"/>
                <w:kern w:val="1"/>
                <w:sz w:val="24"/>
                <w:szCs w:val="24"/>
                <w:highlight w:val="none"/>
                <w:lang w:val="en-US" w:eastAsia="zh-CN"/>
              </w:rPr>
              <w:t>为3人的</w:t>
            </w:r>
            <w:r>
              <w:rPr>
                <w:rFonts w:hint="eastAsia" w:asciiTheme="minorEastAsia" w:hAnsiTheme="minorEastAsia" w:eastAsiaTheme="minorEastAsia" w:cstheme="minorEastAsia"/>
                <w:b w:val="0"/>
                <w:bCs w:val="0"/>
                <w:color w:val="auto"/>
                <w:kern w:val="1"/>
                <w:sz w:val="24"/>
                <w:szCs w:val="24"/>
                <w:highlight w:val="none"/>
                <w:lang w:eastAsia="zh-CN"/>
              </w:rPr>
              <w:t>，</w:t>
            </w:r>
            <w:r>
              <w:rPr>
                <w:rFonts w:hint="eastAsia" w:asciiTheme="minorEastAsia" w:hAnsiTheme="minorEastAsia" w:eastAsiaTheme="minorEastAsia" w:cstheme="minorEastAsia"/>
                <w:b w:val="0"/>
                <w:bCs w:val="0"/>
                <w:color w:val="auto"/>
                <w:kern w:val="1"/>
                <w:sz w:val="24"/>
                <w:szCs w:val="24"/>
                <w:highlight w:val="none"/>
              </w:rPr>
              <w:t>得</w:t>
            </w:r>
            <w:r>
              <w:rPr>
                <w:rFonts w:hint="eastAsia" w:asciiTheme="minorEastAsia" w:hAnsiTheme="minorEastAsia" w:eastAsiaTheme="minorEastAsia" w:cstheme="minorEastAsia"/>
                <w:b w:val="0"/>
                <w:bCs w:val="0"/>
                <w:color w:val="auto"/>
                <w:kern w:val="1"/>
                <w:sz w:val="24"/>
                <w:szCs w:val="24"/>
                <w:highlight w:val="none"/>
                <w:lang w:val="en-US" w:eastAsia="zh-CN"/>
              </w:rPr>
              <w:t>8</w:t>
            </w:r>
            <w:r>
              <w:rPr>
                <w:rFonts w:hint="eastAsia" w:asciiTheme="minorEastAsia" w:hAnsiTheme="minorEastAsia" w:eastAsiaTheme="minorEastAsia" w:cstheme="minorEastAsia"/>
                <w:b w:val="0"/>
                <w:bCs w:val="0"/>
                <w:color w:val="auto"/>
                <w:kern w:val="1"/>
                <w:sz w:val="24"/>
                <w:szCs w:val="24"/>
                <w:highlight w:val="none"/>
              </w:rPr>
              <w:t>分。</w:t>
            </w:r>
          </w:p>
          <w:p w14:paraId="2F3F2AA7">
            <w:pPr>
              <w:keepNext w:val="0"/>
              <w:keepLines w:val="0"/>
              <w:pageBreakBefore w:val="0"/>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eastAsia="zh-CN"/>
              </w:rPr>
              <w:t>注：须提供律师名单汇总表，表内至少应注明律师姓名、</w:t>
            </w:r>
            <w:r>
              <w:rPr>
                <w:rFonts w:hint="eastAsia" w:asciiTheme="minorEastAsia" w:hAnsiTheme="minorEastAsia" w:eastAsiaTheme="minorEastAsia" w:cstheme="minorEastAsia"/>
                <w:color w:val="auto"/>
                <w:sz w:val="24"/>
                <w:szCs w:val="24"/>
                <w:highlight w:val="none"/>
                <w:lang w:val="en-US" w:eastAsia="zh-CN"/>
              </w:rPr>
              <w:t>律师执业</w:t>
            </w:r>
            <w:r>
              <w:rPr>
                <w:rFonts w:hint="eastAsia" w:asciiTheme="minorEastAsia" w:hAnsiTheme="minorEastAsia" w:eastAsiaTheme="minorEastAsia" w:cstheme="minorEastAsia"/>
                <w:color w:val="auto"/>
                <w:sz w:val="24"/>
                <w:szCs w:val="24"/>
                <w:highlight w:val="none"/>
              </w:rPr>
              <w:t>资格证号</w:t>
            </w:r>
            <w:r>
              <w:rPr>
                <w:rFonts w:hint="eastAsia" w:asciiTheme="minorEastAsia" w:hAnsiTheme="minorEastAsia" w:eastAsiaTheme="minorEastAsia" w:cstheme="minorEastAsia"/>
                <w:color w:val="auto"/>
                <w:sz w:val="24"/>
                <w:szCs w:val="24"/>
                <w:highlight w:val="none"/>
                <w:lang w:eastAsia="zh-CN"/>
              </w:rPr>
              <w:t>，格式自拟</w:t>
            </w:r>
            <w:r>
              <w:rPr>
                <w:rFonts w:hint="eastAsia" w:asciiTheme="minorEastAsia" w:hAnsiTheme="minorEastAsia" w:eastAsiaTheme="minorEastAsia" w:cstheme="minorEastAsia"/>
                <w:b w:val="0"/>
                <w:bCs w:val="0"/>
                <w:color w:val="auto"/>
                <w:kern w:val="1"/>
                <w:sz w:val="24"/>
                <w:szCs w:val="24"/>
                <w:highlight w:val="none"/>
                <w:lang w:val="en-US" w:eastAsia="zh-CN"/>
              </w:rPr>
              <w:t>。</w:t>
            </w:r>
          </w:p>
        </w:tc>
      </w:tr>
      <w:tr w14:paraId="345FF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14:paraId="7DAD277F">
            <w:pPr>
              <w:pStyle w:val="5"/>
              <w:keepNext w:val="0"/>
              <w:keepLines w:val="0"/>
              <w:pageBreakBefore w:val="0"/>
              <w:kinsoku/>
              <w:wordWrap/>
              <w:overflowPunct/>
              <w:topLinePunct w:val="0"/>
              <w:autoSpaceDE/>
              <w:autoSpaceDN/>
              <w:bidi w:val="0"/>
              <w:adjustRightInd/>
              <w:snapToGrid w:val="0"/>
              <w:spacing w:line="480" w:lineRule="exact"/>
              <w:ind w:firstLine="0" w:firstLineChars="0"/>
              <w:jc w:val="center"/>
              <w:textAlignment w:val="auto"/>
              <w:rPr>
                <w:rFonts w:hint="eastAsia" w:asciiTheme="minorEastAsia" w:hAnsiTheme="minorEastAsia" w:eastAsiaTheme="minorEastAsia" w:cstheme="minorEastAsia"/>
                <w:color w:val="auto"/>
                <w:sz w:val="24"/>
                <w:szCs w:val="24"/>
                <w:highlight w:val="none"/>
              </w:rPr>
            </w:pPr>
          </w:p>
        </w:tc>
        <w:tc>
          <w:tcPr>
            <w:tcW w:w="1389" w:type="dxa"/>
            <w:noWrap w:val="0"/>
            <w:vAlign w:val="center"/>
          </w:tcPr>
          <w:p w14:paraId="6B112CA6">
            <w:pPr>
              <w:keepNext w:val="0"/>
              <w:keepLines w:val="0"/>
              <w:pageBreakBefore w:val="0"/>
              <w:kinsoku/>
              <w:wordWrap/>
              <w:overflowPunct/>
              <w:topLinePunct w:val="0"/>
              <w:autoSpaceDE/>
              <w:autoSpaceDN/>
              <w:bidi w:val="0"/>
              <w:adjustRightInd/>
              <w:spacing w:line="480" w:lineRule="exact"/>
              <w:jc w:val="center"/>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val="en-US" w:eastAsia="zh-CN"/>
              </w:rPr>
              <w:t>4分</w:t>
            </w:r>
          </w:p>
        </w:tc>
        <w:tc>
          <w:tcPr>
            <w:tcW w:w="7532" w:type="dxa"/>
            <w:noWrap w:val="0"/>
            <w:vAlign w:val="center"/>
          </w:tcPr>
          <w:p w14:paraId="4349F6C7">
            <w:pPr>
              <w:keepNext w:val="0"/>
              <w:keepLines w:val="0"/>
              <w:pageBreakBefore w:val="0"/>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lang w:val="en-US" w:eastAsia="zh-CN"/>
              </w:rPr>
            </w:pPr>
            <w:r>
              <w:rPr>
                <w:rFonts w:hint="eastAsia" w:asciiTheme="minorEastAsia" w:hAnsiTheme="minorEastAsia" w:eastAsiaTheme="minorEastAsia" w:cstheme="minorEastAsia"/>
                <w:b w:val="0"/>
                <w:bCs w:val="0"/>
                <w:color w:val="auto"/>
                <w:kern w:val="1"/>
                <w:sz w:val="24"/>
                <w:szCs w:val="24"/>
                <w:highlight w:val="none"/>
                <w:lang w:val="en-US" w:eastAsia="zh-CN"/>
              </w:rPr>
              <w:t>B.</w:t>
            </w:r>
            <w:r>
              <w:rPr>
                <w:rFonts w:hint="eastAsia" w:asciiTheme="minorEastAsia" w:hAnsiTheme="minorEastAsia" w:eastAsiaTheme="minorEastAsia" w:cstheme="minorEastAsia"/>
                <w:b w:val="0"/>
                <w:bCs w:val="0"/>
                <w:color w:val="auto"/>
                <w:kern w:val="1"/>
                <w:sz w:val="24"/>
                <w:szCs w:val="24"/>
                <w:highlight w:val="none"/>
                <w:lang w:eastAsia="zh-CN"/>
              </w:rPr>
              <w:t>根据比选申请人自</w:t>
            </w:r>
            <w:r>
              <w:rPr>
                <w:rFonts w:hint="eastAsia" w:asciiTheme="minorEastAsia" w:hAnsiTheme="minorEastAsia" w:eastAsiaTheme="minorEastAsia" w:cstheme="minorEastAsia"/>
                <w:b w:val="0"/>
                <w:bCs w:val="0"/>
                <w:color w:val="auto"/>
                <w:kern w:val="1"/>
                <w:sz w:val="24"/>
                <w:szCs w:val="24"/>
                <w:highlight w:val="none"/>
                <w:lang w:val="en-US" w:eastAsia="zh-CN"/>
              </w:rPr>
              <w:t>2015年以来的获奖情况进行评估：</w:t>
            </w:r>
          </w:p>
          <w:p w14:paraId="2CB77705">
            <w:pPr>
              <w:keepNext w:val="0"/>
              <w:keepLines w:val="0"/>
              <w:pageBreakBefore w:val="0"/>
              <w:numPr>
                <w:ilvl w:val="0"/>
                <w:numId w:val="4"/>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eastAsia="zh-CN"/>
              </w:rPr>
              <w:t>获得国家级</w:t>
            </w:r>
            <w:r>
              <w:rPr>
                <w:rFonts w:hint="eastAsia" w:asciiTheme="minorEastAsia" w:hAnsiTheme="minorEastAsia" w:eastAsiaTheme="minorEastAsia" w:cstheme="minorEastAsia"/>
                <w:b w:val="0"/>
                <w:bCs w:val="0"/>
                <w:color w:val="auto"/>
                <w:kern w:val="1"/>
                <w:sz w:val="24"/>
                <w:szCs w:val="24"/>
                <w:highlight w:val="none"/>
              </w:rPr>
              <w:t>司法部门、律师协会荣誉的，每项得</w:t>
            </w:r>
            <w:r>
              <w:rPr>
                <w:rFonts w:hint="eastAsia" w:asciiTheme="minorEastAsia" w:hAnsiTheme="minorEastAsia" w:eastAsiaTheme="minorEastAsia" w:cstheme="minorEastAsia"/>
                <w:b w:val="0"/>
                <w:bCs w:val="0"/>
                <w:color w:val="auto"/>
                <w:kern w:val="1"/>
                <w:sz w:val="24"/>
                <w:szCs w:val="24"/>
                <w:highlight w:val="none"/>
                <w:lang w:val="en-US" w:eastAsia="zh-CN"/>
              </w:rPr>
              <w:t>2</w:t>
            </w:r>
            <w:r>
              <w:rPr>
                <w:rFonts w:hint="eastAsia" w:asciiTheme="minorEastAsia" w:hAnsiTheme="minorEastAsia" w:eastAsiaTheme="minorEastAsia" w:cstheme="minorEastAsia"/>
                <w:b w:val="0"/>
                <w:bCs w:val="0"/>
                <w:color w:val="auto"/>
                <w:kern w:val="1"/>
                <w:sz w:val="24"/>
                <w:szCs w:val="24"/>
                <w:highlight w:val="none"/>
              </w:rPr>
              <w:t>分</w:t>
            </w:r>
            <w:r>
              <w:rPr>
                <w:rFonts w:hint="eastAsia" w:asciiTheme="minorEastAsia" w:hAnsiTheme="minorEastAsia" w:eastAsiaTheme="minorEastAsia" w:cstheme="minorEastAsia"/>
                <w:b w:val="0"/>
                <w:bCs w:val="0"/>
                <w:color w:val="auto"/>
                <w:kern w:val="1"/>
                <w:sz w:val="24"/>
                <w:szCs w:val="24"/>
                <w:highlight w:val="none"/>
                <w:lang w:eastAsia="zh-CN"/>
              </w:rPr>
              <w:t>；</w:t>
            </w:r>
          </w:p>
          <w:p w14:paraId="0FF4E3FA">
            <w:pPr>
              <w:keepNext w:val="0"/>
              <w:keepLines w:val="0"/>
              <w:pageBreakBefore w:val="0"/>
              <w:numPr>
                <w:ilvl w:val="0"/>
                <w:numId w:val="4"/>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eastAsia="zh-CN"/>
              </w:rPr>
              <w:t>获得省</w:t>
            </w:r>
            <w:r>
              <w:rPr>
                <w:rFonts w:hint="eastAsia" w:asciiTheme="minorEastAsia" w:hAnsiTheme="minorEastAsia" w:eastAsiaTheme="minorEastAsia" w:cstheme="minorEastAsia"/>
                <w:b w:val="0"/>
                <w:bCs w:val="0"/>
                <w:color w:val="auto"/>
                <w:kern w:val="1"/>
                <w:sz w:val="24"/>
                <w:szCs w:val="24"/>
                <w:highlight w:val="none"/>
              </w:rPr>
              <w:t>级司法部门、律师协会荣誉的，每项得</w:t>
            </w:r>
            <w:r>
              <w:rPr>
                <w:rFonts w:hint="eastAsia" w:asciiTheme="minorEastAsia" w:hAnsiTheme="minorEastAsia" w:eastAsiaTheme="minorEastAsia" w:cstheme="minorEastAsia"/>
                <w:b w:val="0"/>
                <w:bCs w:val="0"/>
                <w:color w:val="auto"/>
                <w:kern w:val="1"/>
                <w:sz w:val="24"/>
                <w:szCs w:val="24"/>
                <w:highlight w:val="none"/>
                <w:lang w:val="en-US" w:eastAsia="zh-CN"/>
              </w:rPr>
              <w:t>1</w:t>
            </w:r>
            <w:r>
              <w:rPr>
                <w:rFonts w:hint="eastAsia" w:asciiTheme="minorEastAsia" w:hAnsiTheme="minorEastAsia" w:eastAsiaTheme="minorEastAsia" w:cstheme="minorEastAsia"/>
                <w:b w:val="0"/>
                <w:bCs w:val="0"/>
                <w:color w:val="auto"/>
                <w:kern w:val="1"/>
                <w:sz w:val="24"/>
                <w:szCs w:val="24"/>
                <w:highlight w:val="none"/>
              </w:rPr>
              <w:t>分</w:t>
            </w:r>
            <w:r>
              <w:rPr>
                <w:rFonts w:hint="eastAsia" w:asciiTheme="minorEastAsia" w:hAnsiTheme="minorEastAsia" w:eastAsiaTheme="minorEastAsia" w:cstheme="minorEastAsia"/>
                <w:b w:val="0"/>
                <w:bCs w:val="0"/>
                <w:color w:val="auto"/>
                <w:kern w:val="1"/>
                <w:sz w:val="24"/>
                <w:szCs w:val="24"/>
                <w:highlight w:val="none"/>
                <w:lang w:eastAsia="zh-CN"/>
              </w:rPr>
              <w:t>；</w:t>
            </w:r>
          </w:p>
          <w:p w14:paraId="287228D1">
            <w:pPr>
              <w:keepNext w:val="0"/>
              <w:keepLines w:val="0"/>
              <w:pageBreakBefore w:val="0"/>
              <w:numPr>
                <w:ilvl w:val="0"/>
                <w:numId w:val="4"/>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eastAsia="zh-CN"/>
              </w:rPr>
              <w:t>获得</w:t>
            </w:r>
            <w:r>
              <w:rPr>
                <w:rFonts w:hint="eastAsia" w:asciiTheme="minorEastAsia" w:hAnsiTheme="minorEastAsia" w:eastAsiaTheme="minorEastAsia" w:cstheme="minorEastAsia"/>
                <w:b w:val="0"/>
                <w:bCs w:val="0"/>
                <w:color w:val="auto"/>
                <w:kern w:val="1"/>
                <w:sz w:val="24"/>
                <w:szCs w:val="24"/>
                <w:highlight w:val="none"/>
              </w:rPr>
              <w:t>市级司法部门、律师协会荣誉的，每项得</w:t>
            </w:r>
            <w:r>
              <w:rPr>
                <w:rFonts w:hint="eastAsia" w:asciiTheme="minorEastAsia" w:hAnsiTheme="minorEastAsia" w:eastAsiaTheme="minorEastAsia" w:cstheme="minorEastAsia"/>
                <w:b w:val="0"/>
                <w:bCs w:val="0"/>
                <w:color w:val="auto"/>
                <w:kern w:val="1"/>
                <w:sz w:val="24"/>
                <w:szCs w:val="24"/>
                <w:highlight w:val="none"/>
                <w:lang w:val="en-US" w:eastAsia="zh-CN"/>
              </w:rPr>
              <w:t>0.5</w:t>
            </w:r>
            <w:r>
              <w:rPr>
                <w:rFonts w:hint="eastAsia" w:asciiTheme="minorEastAsia" w:hAnsiTheme="minorEastAsia" w:eastAsiaTheme="minorEastAsia" w:cstheme="minorEastAsia"/>
                <w:b w:val="0"/>
                <w:bCs w:val="0"/>
                <w:color w:val="auto"/>
                <w:kern w:val="1"/>
                <w:sz w:val="24"/>
                <w:szCs w:val="24"/>
                <w:highlight w:val="none"/>
              </w:rPr>
              <w:t>分</w:t>
            </w:r>
            <w:r>
              <w:rPr>
                <w:rFonts w:hint="eastAsia" w:asciiTheme="minorEastAsia" w:hAnsiTheme="minorEastAsia" w:eastAsiaTheme="minorEastAsia" w:cstheme="minorEastAsia"/>
                <w:b w:val="0"/>
                <w:bCs w:val="0"/>
                <w:color w:val="auto"/>
                <w:kern w:val="1"/>
                <w:sz w:val="24"/>
                <w:szCs w:val="24"/>
                <w:highlight w:val="none"/>
                <w:lang w:eastAsia="zh-CN"/>
              </w:rPr>
              <w:t>。</w:t>
            </w:r>
          </w:p>
          <w:p w14:paraId="682F8D7E">
            <w:pPr>
              <w:keepNext w:val="0"/>
              <w:keepLines w:val="0"/>
              <w:pageBreakBefore w:val="0"/>
              <w:numPr>
                <w:ilvl w:val="0"/>
                <w:numId w:val="0"/>
              </w:numPr>
              <w:kinsoku/>
              <w:wordWrap/>
              <w:overflowPunct/>
              <w:topLinePunct w:val="0"/>
              <w:autoSpaceDE/>
              <w:autoSpaceDN/>
              <w:bidi w:val="0"/>
              <w:adjustRightInd/>
              <w:spacing w:line="480" w:lineRule="exact"/>
              <w:ind w:left="0" w:leftChars="0" w:firstLine="0" w:firstLineChars="0"/>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b w:val="0"/>
                <w:bCs w:val="0"/>
                <w:color w:val="auto"/>
                <w:kern w:val="1"/>
                <w:sz w:val="24"/>
                <w:szCs w:val="24"/>
                <w:highlight w:val="none"/>
                <w:lang w:eastAsia="zh-CN"/>
              </w:rPr>
              <w:t>注：本项满分</w:t>
            </w:r>
            <w:r>
              <w:rPr>
                <w:rFonts w:hint="eastAsia" w:asciiTheme="minorEastAsia" w:hAnsiTheme="minorEastAsia" w:eastAsiaTheme="minorEastAsia" w:cstheme="minorEastAsia"/>
                <w:b w:val="0"/>
                <w:bCs w:val="0"/>
                <w:color w:val="auto"/>
                <w:kern w:val="1"/>
                <w:sz w:val="24"/>
                <w:szCs w:val="24"/>
                <w:highlight w:val="none"/>
                <w:lang w:val="en-US" w:eastAsia="zh-CN"/>
              </w:rPr>
              <w:t>4分。须提供荣誉证书复印件。</w:t>
            </w:r>
          </w:p>
        </w:tc>
      </w:tr>
      <w:tr w14:paraId="399D2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restart"/>
            <w:noWrap w:val="0"/>
            <w:vAlign w:val="center"/>
          </w:tcPr>
          <w:p w14:paraId="4B963327">
            <w:pPr>
              <w:pStyle w:val="5"/>
              <w:keepNext w:val="0"/>
              <w:keepLines w:val="0"/>
              <w:pageBreakBefore w:val="0"/>
              <w:kinsoku/>
              <w:wordWrap/>
              <w:overflowPunct/>
              <w:topLinePunct w:val="0"/>
              <w:autoSpaceDE/>
              <w:autoSpaceDN/>
              <w:bidi w:val="0"/>
              <w:adjustRightInd/>
              <w:snapToGrid w:val="0"/>
              <w:spacing w:line="480" w:lineRule="exact"/>
              <w:ind w:firstLine="0" w:firstLineChars="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w:t>
            </w:r>
          </w:p>
        </w:tc>
        <w:tc>
          <w:tcPr>
            <w:tcW w:w="1389" w:type="dxa"/>
            <w:noWrap w:val="0"/>
            <w:vAlign w:val="center"/>
          </w:tcPr>
          <w:p w14:paraId="0310674F">
            <w:pPr>
              <w:keepNext w:val="0"/>
              <w:keepLines w:val="0"/>
              <w:pageBreakBefore w:val="0"/>
              <w:kinsoku/>
              <w:wordWrap/>
              <w:overflowPunct/>
              <w:topLinePunct w:val="0"/>
              <w:autoSpaceDE/>
              <w:autoSpaceDN/>
              <w:bidi w:val="0"/>
              <w:adjustRightInd/>
              <w:spacing w:line="480" w:lineRule="exact"/>
              <w:jc w:val="center"/>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val="en-US" w:eastAsia="zh-CN"/>
              </w:rPr>
              <w:t>8分</w:t>
            </w:r>
          </w:p>
        </w:tc>
        <w:tc>
          <w:tcPr>
            <w:tcW w:w="7532" w:type="dxa"/>
            <w:noWrap w:val="0"/>
            <w:vAlign w:val="center"/>
          </w:tcPr>
          <w:p w14:paraId="2A237868">
            <w:pPr>
              <w:keepNext w:val="0"/>
              <w:keepLines w:val="0"/>
              <w:pageBreakBefore w:val="0"/>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color w:val="auto"/>
                <w:kern w:val="1"/>
                <w:sz w:val="24"/>
                <w:szCs w:val="24"/>
                <w:highlight w:val="none"/>
                <w:lang w:eastAsia="zh-CN"/>
              </w:rPr>
            </w:pPr>
            <w:r>
              <w:rPr>
                <w:rFonts w:hint="eastAsia" w:asciiTheme="minorEastAsia" w:hAnsiTheme="minorEastAsia" w:eastAsiaTheme="minorEastAsia" w:cstheme="minorEastAsia"/>
                <w:color w:val="auto"/>
                <w:kern w:val="1"/>
                <w:sz w:val="24"/>
                <w:szCs w:val="24"/>
                <w:highlight w:val="none"/>
                <w:lang w:val="en-US" w:eastAsia="zh-CN"/>
              </w:rPr>
              <w:t>C.</w:t>
            </w:r>
            <w:r>
              <w:rPr>
                <w:rFonts w:hint="eastAsia" w:asciiTheme="minorEastAsia" w:hAnsiTheme="minorEastAsia" w:eastAsiaTheme="minorEastAsia" w:cstheme="minorEastAsia"/>
                <w:color w:val="auto"/>
                <w:kern w:val="1"/>
                <w:sz w:val="24"/>
                <w:szCs w:val="24"/>
                <w:highlight w:val="none"/>
                <w:lang w:eastAsia="zh-CN"/>
              </w:rPr>
              <w:t>根据拟派出本项目律师执业年限情况进行评估：</w:t>
            </w:r>
          </w:p>
          <w:p w14:paraId="152E62EB">
            <w:pPr>
              <w:keepNext w:val="0"/>
              <w:keepLines w:val="0"/>
              <w:pageBreakBefore w:val="0"/>
              <w:numPr>
                <w:ilvl w:val="0"/>
                <w:numId w:val="5"/>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color w:val="auto"/>
                <w:kern w:val="1"/>
                <w:sz w:val="24"/>
                <w:szCs w:val="24"/>
                <w:highlight w:val="none"/>
                <w:lang w:val="en-US" w:eastAsia="zh-CN"/>
              </w:rPr>
            </w:pPr>
            <w:r>
              <w:rPr>
                <w:rFonts w:hint="eastAsia" w:asciiTheme="minorEastAsia" w:hAnsiTheme="minorEastAsia" w:eastAsiaTheme="minorEastAsia" w:cstheme="minorEastAsia"/>
                <w:color w:val="auto"/>
                <w:kern w:val="1"/>
                <w:sz w:val="24"/>
                <w:szCs w:val="24"/>
                <w:highlight w:val="none"/>
                <w:lang w:eastAsia="zh-CN"/>
              </w:rPr>
              <w:t>执业年限≥</w:t>
            </w:r>
            <w:r>
              <w:rPr>
                <w:rFonts w:hint="eastAsia" w:asciiTheme="minorEastAsia" w:hAnsiTheme="minorEastAsia" w:eastAsiaTheme="minorEastAsia" w:cstheme="minorEastAsia"/>
                <w:color w:val="auto"/>
                <w:kern w:val="1"/>
                <w:sz w:val="24"/>
                <w:szCs w:val="24"/>
                <w:highlight w:val="none"/>
                <w:lang w:val="en-US" w:eastAsia="zh-CN"/>
              </w:rPr>
              <w:t>10年的，每派出</w:t>
            </w:r>
            <w:r>
              <w:rPr>
                <w:rFonts w:hint="eastAsia" w:asciiTheme="minorEastAsia" w:hAnsiTheme="minorEastAsia" w:eastAsiaTheme="minorEastAsia" w:cstheme="minorEastAsia"/>
                <w:color w:val="auto"/>
                <w:kern w:val="1"/>
                <w:sz w:val="24"/>
                <w:szCs w:val="24"/>
                <w:highlight w:val="none"/>
              </w:rPr>
              <w:t>1人得</w:t>
            </w:r>
            <w:r>
              <w:rPr>
                <w:rFonts w:hint="eastAsia" w:asciiTheme="minorEastAsia" w:hAnsiTheme="minorEastAsia" w:eastAsiaTheme="minorEastAsia" w:cstheme="minorEastAsia"/>
                <w:color w:val="auto"/>
                <w:kern w:val="1"/>
                <w:sz w:val="24"/>
                <w:szCs w:val="24"/>
                <w:highlight w:val="none"/>
                <w:lang w:val="en-US" w:eastAsia="zh-CN"/>
              </w:rPr>
              <w:t>2</w:t>
            </w:r>
            <w:r>
              <w:rPr>
                <w:rFonts w:hint="eastAsia" w:asciiTheme="minorEastAsia" w:hAnsiTheme="minorEastAsia" w:eastAsiaTheme="minorEastAsia" w:cstheme="minorEastAsia"/>
                <w:color w:val="auto"/>
                <w:kern w:val="1"/>
                <w:sz w:val="24"/>
                <w:szCs w:val="24"/>
                <w:highlight w:val="none"/>
              </w:rPr>
              <w:t>分</w:t>
            </w:r>
            <w:r>
              <w:rPr>
                <w:rFonts w:hint="eastAsia" w:asciiTheme="minorEastAsia" w:hAnsiTheme="minorEastAsia" w:eastAsiaTheme="minorEastAsia" w:cstheme="minorEastAsia"/>
                <w:color w:val="auto"/>
                <w:kern w:val="1"/>
                <w:sz w:val="24"/>
                <w:szCs w:val="24"/>
                <w:highlight w:val="none"/>
                <w:lang w:eastAsia="zh-CN"/>
              </w:rPr>
              <w:t>；</w:t>
            </w:r>
          </w:p>
          <w:p w14:paraId="3A0592B4">
            <w:pPr>
              <w:keepNext w:val="0"/>
              <w:keepLines w:val="0"/>
              <w:pageBreakBefore w:val="0"/>
              <w:numPr>
                <w:ilvl w:val="0"/>
                <w:numId w:val="5"/>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color w:val="auto"/>
                <w:kern w:val="1"/>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10年</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kern w:val="1"/>
                <w:sz w:val="24"/>
                <w:szCs w:val="24"/>
                <w:highlight w:val="none"/>
                <w:lang w:eastAsia="zh-CN"/>
              </w:rPr>
              <w:t>执业年限≥</w:t>
            </w:r>
            <w:r>
              <w:rPr>
                <w:rFonts w:hint="eastAsia" w:asciiTheme="minorEastAsia" w:hAnsiTheme="minorEastAsia" w:eastAsiaTheme="minorEastAsia" w:cstheme="minorEastAsia"/>
                <w:color w:val="auto"/>
                <w:kern w:val="1"/>
                <w:sz w:val="24"/>
                <w:szCs w:val="24"/>
                <w:highlight w:val="none"/>
                <w:lang w:val="en-US" w:eastAsia="zh-CN"/>
              </w:rPr>
              <w:t>5年的，每派出</w:t>
            </w:r>
            <w:r>
              <w:rPr>
                <w:rFonts w:hint="eastAsia" w:asciiTheme="minorEastAsia" w:hAnsiTheme="minorEastAsia" w:eastAsiaTheme="minorEastAsia" w:cstheme="minorEastAsia"/>
                <w:color w:val="auto"/>
                <w:kern w:val="1"/>
                <w:sz w:val="24"/>
                <w:szCs w:val="24"/>
                <w:highlight w:val="none"/>
              </w:rPr>
              <w:t>1人得</w:t>
            </w:r>
            <w:r>
              <w:rPr>
                <w:rFonts w:hint="eastAsia" w:asciiTheme="minorEastAsia" w:hAnsiTheme="minorEastAsia" w:eastAsiaTheme="minorEastAsia" w:cstheme="minorEastAsia"/>
                <w:color w:val="auto"/>
                <w:kern w:val="1"/>
                <w:sz w:val="24"/>
                <w:szCs w:val="24"/>
                <w:highlight w:val="none"/>
                <w:lang w:val="en-US" w:eastAsia="zh-CN"/>
              </w:rPr>
              <w:t>1</w:t>
            </w:r>
            <w:r>
              <w:rPr>
                <w:rFonts w:hint="eastAsia" w:asciiTheme="minorEastAsia" w:hAnsiTheme="minorEastAsia" w:eastAsiaTheme="minorEastAsia" w:cstheme="minorEastAsia"/>
                <w:color w:val="auto"/>
                <w:kern w:val="1"/>
                <w:sz w:val="24"/>
                <w:szCs w:val="24"/>
                <w:highlight w:val="none"/>
              </w:rPr>
              <w:t>分；</w:t>
            </w:r>
          </w:p>
          <w:p w14:paraId="232AF7AB">
            <w:pPr>
              <w:keepNext w:val="0"/>
              <w:keepLines w:val="0"/>
              <w:pageBreakBefore w:val="0"/>
              <w:numPr>
                <w:ilvl w:val="0"/>
                <w:numId w:val="5"/>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color w:val="auto"/>
                <w:kern w:val="1"/>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eastAsia="zh-CN"/>
              </w:rPr>
              <w:t>执业年限＜</w:t>
            </w:r>
            <w:r>
              <w:rPr>
                <w:rFonts w:hint="eastAsia" w:asciiTheme="minorEastAsia" w:hAnsiTheme="minorEastAsia" w:eastAsiaTheme="minorEastAsia" w:cstheme="minorEastAsia"/>
                <w:color w:val="auto"/>
                <w:kern w:val="1"/>
                <w:sz w:val="24"/>
                <w:szCs w:val="24"/>
                <w:highlight w:val="none"/>
                <w:lang w:val="en-US" w:eastAsia="zh-CN"/>
              </w:rPr>
              <w:t>5年的，每派出</w:t>
            </w:r>
            <w:r>
              <w:rPr>
                <w:rFonts w:hint="eastAsia" w:asciiTheme="minorEastAsia" w:hAnsiTheme="minorEastAsia" w:eastAsiaTheme="minorEastAsia" w:cstheme="minorEastAsia"/>
                <w:color w:val="auto"/>
                <w:kern w:val="1"/>
                <w:sz w:val="24"/>
                <w:szCs w:val="24"/>
                <w:highlight w:val="none"/>
              </w:rPr>
              <w:t>1人得</w:t>
            </w:r>
            <w:r>
              <w:rPr>
                <w:rFonts w:hint="eastAsia" w:asciiTheme="minorEastAsia" w:hAnsiTheme="minorEastAsia" w:eastAsiaTheme="minorEastAsia" w:cstheme="minorEastAsia"/>
                <w:color w:val="auto"/>
                <w:kern w:val="1"/>
                <w:sz w:val="24"/>
                <w:szCs w:val="24"/>
                <w:highlight w:val="none"/>
                <w:lang w:val="en-US" w:eastAsia="zh-CN"/>
              </w:rPr>
              <w:t>0.5</w:t>
            </w:r>
            <w:r>
              <w:rPr>
                <w:rFonts w:hint="eastAsia" w:asciiTheme="minorEastAsia" w:hAnsiTheme="minorEastAsia" w:eastAsiaTheme="minorEastAsia" w:cstheme="minorEastAsia"/>
                <w:color w:val="auto"/>
                <w:kern w:val="1"/>
                <w:sz w:val="24"/>
                <w:szCs w:val="24"/>
                <w:highlight w:val="none"/>
              </w:rPr>
              <w:t>分</w:t>
            </w:r>
            <w:r>
              <w:rPr>
                <w:rFonts w:hint="eastAsia" w:asciiTheme="minorEastAsia" w:hAnsiTheme="minorEastAsia" w:eastAsiaTheme="minorEastAsia" w:cstheme="minorEastAsia"/>
                <w:color w:val="auto"/>
                <w:kern w:val="1"/>
                <w:sz w:val="24"/>
                <w:szCs w:val="24"/>
                <w:highlight w:val="none"/>
                <w:lang w:eastAsia="zh-CN"/>
              </w:rPr>
              <w:t>。</w:t>
            </w:r>
          </w:p>
          <w:p w14:paraId="2D9DB80B">
            <w:pPr>
              <w:keepNext w:val="0"/>
              <w:keepLines w:val="0"/>
              <w:pageBreakBefore w:val="0"/>
              <w:numPr>
                <w:ilvl w:val="0"/>
                <w:numId w:val="0"/>
              </w:numPr>
              <w:kinsoku/>
              <w:wordWrap/>
              <w:overflowPunct/>
              <w:topLinePunct w:val="0"/>
              <w:autoSpaceDE/>
              <w:autoSpaceDN/>
              <w:bidi w:val="0"/>
              <w:adjustRightInd/>
              <w:spacing w:line="480" w:lineRule="exact"/>
              <w:ind w:left="0" w:leftChars="0" w:firstLine="0" w:firstLineChars="0"/>
              <w:textAlignment w:val="auto"/>
              <w:rPr>
                <w:rFonts w:hint="eastAsia" w:asciiTheme="minorEastAsia" w:hAnsiTheme="minorEastAsia" w:eastAsiaTheme="minorEastAsia" w:cstheme="minorEastAsia"/>
                <w:b w:val="0"/>
                <w:bCs w:val="0"/>
                <w:color w:val="auto"/>
                <w:spacing w:val="10"/>
                <w:kern w:val="0"/>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eastAsia="zh-CN"/>
              </w:rPr>
              <w:t>注：本项满分</w:t>
            </w:r>
            <w:r>
              <w:rPr>
                <w:rFonts w:hint="eastAsia" w:asciiTheme="minorEastAsia" w:hAnsiTheme="minorEastAsia" w:eastAsiaTheme="minorEastAsia" w:cstheme="minorEastAsia"/>
                <w:color w:val="auto"/>
                <w:kern w:val="1"/>
                <w:sz w:val="24"/>
                <w:szCs w:val="24"/>
                <w:highlight w:val="none"/>
                <w:lang w:val="en-US" w:eastAsia="zh-CN"/>
              </w:rPr>
              <w:t>8分。</w:t>
            </w:r>
            <w:r>
              <w:rPr>
                <w:rFonts w:hint="eastAsia" w:asciiTheme="minorEastAsia" w:hAnsiTheme="minorEastAsia" w:eastAsiaTheme="minorEastAsia" w:cstheme="minorEastAsia"/>
                <w:color w:val="auto"/>
                <w:kern w:val="1"/>
                <w:sz w:val="24"/>
                <w:szCs w:val="24"/>
                <w:highlight w:val="none"/>
              </w:rPr>
              <w:t>以律师执业证书记载为依据。拟派</w:t>
            </w:r>
            <w:r>
              <w:rPr>
                <w:rFonts w:hint="eastAsia" w:asciiTheme="minorEastAsia" w:hAnsiTheme="minorEastAsia" w:eastAsiaTheme="minorEastAsia" w:cstheme="minorEastAsia"/>
                <w:color w:val="auto"/>
                <w:kern w:val="1"/>
                <w:sz w:val="24"/>
                <w:szCs w:val="24"/>
                <w:highlight w:val="none"/>
                <w:lang w:eastAsia="zh-CN"/>
              </w:rPr>
              <w:t>出本项目</w:t>
            </w:r>
            <w:r>
              <w:rPr>
                <w:rFonts w:hint="eastAsia" w:asciiTheme="minorEastAsia" w:hAnsiTheme="minorEastAsia" w:eastAsiaTheme="minorEastAsia" w:cstheme="minorEastAsia"/>
                <w:color w:val="auto"/>
                <w:kern w:val="1"/>
                <w:sz w:val="24"/>
                <w:szCs w:val="24"/>
                <w:highlight w:val="none"/>
              </w:rPr>
              <w:t>律师中曾在法院、检察院担任法官、检察官的任职的工作年限，可视同律师执业年限，但需提供相关任职证明文件</w:t>
            </w:r>
            <w:r>
              <w:rPr>
                <w:rFonts w:hint="eastAsia" w:asciiTheme="minorEastAsia" w:hAnsiTheme="minorEastAsia" w:eastAsiaTheme="minorEastAsia" w:cstheme="minorEastAsia"/>
                <w:color w:val="auto"/>
                <w:kern w:val="1"/>
                <w:sz w:val="24"/>
                <w:szCs w:val="24"/>
                <w:highlight w:val="none"/>
                <w:lang w:eastAsia="zh-CN"/>
              </w:rPr>
              <w:t>。</w:t>
            </w:r>
          </w:p>
        </w:tc>
      </w:tr>
      <w:tr w14:paraId="401E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14:paraId="17272CE4">
            <w:pPr>
              <w:pStyle w:val="5"/>
              <w:keepNext w:val="0"/>
              <w:keepLines w:val="0"/>
              <w:pageBreakBefore w:val="0"/>
              <w:kinsoku/>
              <w:wordWrap/>
              <w:overflowPunct/>
              <w:topLinePunct w:val="0"/>
              <w:autoSpaceDE/>
              <w:autoSpaceDN/>
              <w:bidi w:val="0"/>
              <w:adjustRightInd/>
              <w:snapToGrid w:val="0"/>
              <w:spacing w:line="480" w:lineRule="exact"/>
              <w:ind w:firstLine="0" w:firstLineChars="0"/>
              <w:jc w:val="center"/>
              <w:textAlignment w:val="auto"/>
              <w:rPr>
                <w:rFonts w:hint="eastAsia" w:asciiTheme="minorEastAsia" w:hAnsiTheme="minorEastAsia" w:eastAsiaTheme="minorEastAsia" w:cstheme="minorEastAsia"/>
                <w:color w:val="auto"/>
                <w:sz w:val="24"/>
                <w:szCs w:val="24"/>
                <w:highlight w:val="none"/>
              </w:rPr>
            </w:pPr>
          </w:p>
        </w:tc>
        <w:tc>
          <w:tcPr>
            <w:tcW w:w="1389" w:type="dxa"/>
            <w:noWrap w:val="0"/>
            <w:vAlign w:val="center"/>
          </w:tcPr>
          <w:p w14:paraId="72C74290">
            <w:pPr>
              <w:keepNext w:val="0"/>
              <w:keepLines w:val="0"/>
              <w:pageBreakBefore w:val="0"/>
              <w:kinsoku/>
              <w:wordWrap/>
              <w:overflowPunct/>
              <w:topLinePunct w:val="0"/>
              <w:autoSpaceDE/>
              <w:autoSpaceDN/>
              <w:bidi w:val="0"/>
              <w:adjustRightInd/>
              <w:spacing w:line="480" w:lineRule="exact"/>
              <w:jc w:val="center"/>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val="en-US" w:eastAsia="zh-CN" w:bidi="ar-SA"/>
              </w:rPr>
              <w:t>2</w:t>
            </w:r>
            <w:r>
              <w:rPr>
                <w:rFonts w:hint="eastAsia" w:asciiTheme="minorEastAsia" w:hAnsiTheme="minorEastAsia" w:eastAsiaTheme="minorEastAsia" w:cstheme="minorEastAsia"/>
                <w:color w:val="auto"/>
                <w:kern w:val="1"/>
                <w:sz w:val="24"/>
                <w:szCs w:val="24"/>
                <w:highlight w:val="none"/>
                <w:lang w:val="en-US" w:eastAsia="zh-CN"/>
              </w:rPr>
              <w:t>分</w:t>
            </w:r>
          </w:p>
        </w:tc>
        <w:tc>
          <w:tcPr>
            <w:tcW w:w="7532" w:type="dxa"/>
            <w:noWrap w:val="0"/>
            <w:vAlign w:val="center"/>
          </w:tcPr>
          <w:p w14:paraId="2E2B306E">
            <w:pPr>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Theme="minorEastAsia" w:hAnsiTheme="minorEastAsia" w:eastAsiaTheme="minorEastAsia" w:cstheme="minorEastAsia"/>
                <w:color w:val="auto"/>
                <w:kern w:val="1"/>
                <w:sz w:val="24"/>
                <w:szCs w:val="24"/>
                <w:highlight w:val="none"/>
                <w:lang w:val="en-US" w:eastAsia="zh-CN"/>
              </w:rPr>
            </w:pPr>
            <w:r>
              <w:rPr>
                <w:rFonts w:hint="eastAsia" w:asciiTheme="minorEastAsia" w:hAnsiTheme="minorEastAsia" w:eastAsiaTheme="minorEastAsia" w:cstheme="minorEastAsia"/>
                <w:color w:val="auto"/>
                <w:kern w:val="1"/>
                <w:sz w:val="24"/>
                <w:szCs w:val="24"/>
                <w:highlight w:val="none"/>
                <w:lang w:val="en-US" w:eastAsia="zh-CN"/>
              </w:rPr>
              <w:t>D.</w:t>
            </w:r>
            <w:r>
              <w:rPr>
                <w:rFonts w:hint="eastAsia" w:asciiTheme="minorEastAsia" w:hAnsiTheme="minorEastAsia" w:eastAsiaTheme="minorEastAsia" w:cstheme="minorEastAsia"/>
                <w:color w:val="auto"/>
                <w:kern w:val="1"/>
                <w:sz w:val="24"/>
                <w:szCs w:val="24"/>
                <w:highlight w:val="none"/>
                <w:lang w:eastAsia="zh-CN"/>
              </w:rPr>
              <w:t>根据拟派出本项目律师</w:t>
            </w:r>
            <w:r>
              <w:rPr>
                <w:rFonts w:hint="eastAsia" w:asciiTheme="minorEastAsia" w:hAnsiTheme="minorEastAsia" w:eastAsiaTheme="minorEastAsia" w:cstheme="minorEastAsia"/>
                <w:color w:val="auto"/>
                <w:kern w:val="1"/>
                <w:sz w:val="24"/>
                <w:szCs w:val="24"/>
                <w:highlight w:val="none"/>
              </w:rPr>
              <w:t>具有</w:t>
            </w:r>
            <w:r>
              <w:rPr>
                <w:rFonts w:hint="eastAsia" w:asciiTheme="minorEastAsia" w:hAnsiTheme="minorEastAsia" w:eastAsiaTheme="minorEastAsia" w:cstheme="minorEastAsia"/>
                <w:color w:val="auto"/>
                <w:kern w:val="1"/>
                <w:sz w:val="24"/>
                <w:szCs w:val="24"/>
                <w:highlight w:val="none"/>
                <w:lang w:val="en-US" w:eastAsia="zh-CN"/>
              </w:rPr>
              <w:t>省级及以上</w:t>
            </w:r>
            <w:r>
              <w:rPr>
                <w:rFonts w:hint="eastAsia" w:asciiTheme="minorEastAsia" w:hAnsiTheme="minorEastAsia" w:eastAsiaTheme="minorEastAsia" w:cstheme="minorEastAsia"/>
                <w:color w:val="auto"/>
                <w:kern w:val="1"/>
                <w:sz w:val="24"/>
                <w:szCs w:val="24"/>
                <w:highlight w:val="none"/>
                <w:lang w:eastAsia="zh-CN"/>
              </w:rPr>
              <w:t>律师协会</w:t>
            </w:r>
            <w:r>
              <w:rPr>
                <w:rFonts w:hint="eastAsia" w:asciiTheme="minorEastAsia" w:hAnsiTheme="minorEastAsia" w:eastAsiaTheme="minorEastAsia" w:cstheme="minorEastAsia"/>
                <w:color w:val="auto"/>
                <w:kern w:val="1"/>
                <w:sz w:val="24"/>
                <w:szCs w:val="24"/>
                <w:highlight w:val="none"/>
              </w:rPr>
              <w:t>评定的建筑房地产、公司法专业资格</w:t>
            </w:r>
            <w:r>
              <w:rPr>
                <w:rFonts w:hint="eastAsia" w:asciiTheme="minorEastAsia" w:hAnsiTheme="minorEastAsia" w:eastAsiaTheme="minorEastAsia" w:cstheme="minorEastAsia"/>
                <w:color w:val="auto"/>
                <w:kern w:val="1"/>
                <w:sz w:val="24"/>
                <w:szCs w:val="24"/>
                <w:highlight w:val="none"/>
                <w:lang w:eastAsia="zh-CN"/>
              </w:rPr>
              <w:t>情况进行评估：每派出</w:t>
            </w:r>
            <w:r>
              <w:rPr>
                <w:rFonts w:hint="eastAsia" w:asciiTheme="minorEastAsia" w:hAnsiTheme="minorEastAsia" w:eastAsiaTheme="minorEastAsia" w:cstheme="minorEastAsia"/>
                <w:color w:val="auto"/>
                <w:kern w:val="1"/>
                <w:sz w:val="24"/>
                <w:szCs w:val="24"/>
                <w:highlight w:val="none"/>
                <w:lang w:val="en-US" w:eastAsia="zh-CN"/>
              </w:rPr>
              <w:t>1人具备上述专业资格的</w:t>
            </w:r>
            <w:r>
              <w:rPr>
                <w:rFonts w:hint="eastAsia" w:asciiTheme="minorEastAsia" w:hAnsiTheme="minorEastAsia" w:eastAsiaTheme="minorEastAsia" w:cstheme="minorEastAsia"/>
                <w:color w:val="auto"/>
                <w:kern w:val="1"/>
                <w:sz w:val="24"/>
                <w:szCs w:val="24"/>
                <w:highlight w:val="none"/>
              </w:rPr>
              <w:t>得</w:t>
            </w:r>
            <w:r>
              <w:rPr>
                <w:rFonts w:hint="eastAsia" w:asciiTheme="minorEastAsia" w:hAnsiTheme="minorEastAsia" w:eastAsiaTheme="minorEastAsia" w:cstheme="minorEastAsia"/>
                <w:color w:val="auto"/>
                <w:kern w:val="1"/>
                <w:sz w:val="24"/>
                <w:szCs w:val="24"/>
                <w:highlight w:val="none"/>
                <w:lang w:val="en-US" w:eastAsia="zh-CN"/>
              </w:rPr>
              <w:t>1</w:t>
            </w:r>
            <w:r>
              <w:rPr>
                <w:rFonts w:hint="eastAsia" w:asciiTheme="minorEastAsia" w:hAnsiTheme="minorEastAsia" w:eastAsiaTheme="minorEastAsia" w:cstheme="minorEastAsia"/>
                <w:color w:val="auto"/>
                <w:kern w:val="1"/>
                <w:sz w:val="24"/>
                <w:szCs w:val="24"/>
                <w:highlight w:val="none"/>
              </w:rPr>
              <w:t>分</w:t>
            </w:r>
            <w:r>
              <w:rPr>
                <w:rFonts w:hint="eastAsia" w:asciiTheme="minorEastAsia" w:hAnsiTheme="minorEastAsia" w:eastAsiaTheme="minorEastAsia" w:cstheme="minorEastAsia"/>
                <w:color w:val="auto"/>
                <w:kern w:val="1"/>
                <w:sz w:val="24"/>
                <w:szCs w:val="24"/>
                <w:highlight w:val="none"/>
                <w:lang w:val="en-US" w:eastAsia="zh-CN"/>
              </w:rPr>
              <w:t>。</w:t>
            </w:r>
          </w:p>
          <w:p w14:paraId="1F84BABD">
            <w:pPr>
              <w:keepNext w:val="0"/>
              <w:keepLines w:val="0"/>
              <w:pageBreakBefore w:val="0"/>
              <w:numPr>
                <w:ilvl w:val="0"/>
                <w:numId w:val="0"/>
              </w:numPr>
              <w:kinsoku/>
              <w:wordWrap/>
              <w:overflowPunct/>
              <w:topLinePunct w:val="0"/>
              <w:autoSpaceDE/>
              <w:autoSpaceDN/>
              <w:bidi w:val="0"/>
              <w:adjustRightInd/>
              <w:spacing w:line="480" w:lineRule="exact"/>
              <w:ind w:left="0" w:leftChars="0" w:firstLine="0" w:firstLineChars="0"/>
              <w:textAlignment w:val="auto"/>
              <w:rPr>
                <w:rFonts w:hint="eastAsia" w:asciiTheme="minorEastAsia" w:hAnsiTheme="minorEastAsia" w:eastAsiaTheme="minorEastAsia" w:cstheme="minorEastAsia"/>
                <w:b w:val="0"/>
                <w:bCs w:val="0"/>
                <w:color w:val="auto"/>
                <w:kern w:val="1"/>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val="en-US" w:eastAsia="zh-CN"/>
              </w:rPr>
              <w:t>注：</w:t>
            </w:r>
            <w:r>
              <w:rPr>
                <w:rFonts w:hint="eastAsia" w:asciiTheme="minorEastAsia" w:hAnsiTheme="minorEastAsia" w:eastAsiaTheme="minorEastAsia" w:cstheme="minorEastAsia"/>
                <w:color w:val="auto"/>
                <w:kern w:val="1"/>
                <w:sz w:val="24"/>
                <w:szCs w:val="24"/>
                <w:highlight w:val="none"/>
                <w:lang w:eastAsia="zh-CN"/>
              </w:rPr>
              <w:t>本项满分</w:t>
            </w:r>
            <w:r>
              <w:rPr>
                <w:rFonts w:hint="eastAsia" w:asciiTheme="minorEastAsia" w:hAnsiTheme="minorEastAsia" w:eastAsiaTheme="minorEastAsia" w:cstheme="minorEastAsia"/>
                <w:color w:val="auto"/>
                <w:kern w:val="1"/>
                <w:sz w:val="24"/>
                <w:szCs w:val="24"/>
                <w:highlight w:val="none"/>
                <w:lang w:val="en-US" w:eastAsia="zh-CN"/>
              </w:rPr>
              <w:t>2分。</w:t>
            </w:r>
            <w:r>
              <w:rPr>
                <w:rFonts w:hint="eastAsia" w:asciiTheme="minorEastAsia" w:hAnsiTheme="minorEastAsia" w:eastAsiaTheme="minorEastAsia" w:cstheme="minorEastAsia"/>
                <w:b w:val="0"/>
                <w:bCs w:val="0"/>
                <w:color w:val="auto"/>
                <w:kern w:val="1"/>
                <w:sz w:val="24"/>
                <w:szCs w:val="24"/>
                <w:highlight w:val="none"/>
                <w:lang w:val="en-US" w:eastAsia="zh-CN"/>
              </w:rPr>
              <w:t>以“拟派出本项目团队情况”中符合比选文件约定的拟派出本项目律师专业资格情况为准。</w:t>
            </w:r>
          </w:p>
        </w:tc>
      </w:tr>
      <w:tr w14:paraId="5D23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14:paraId="3B2EFFD6">
            <w:pPr>
              <w:pStyle w:val="5"/>
              <w:keepNext w:val="0"/>
              <w:keepLines w:val="0"/>
              <w:pageBreakBefore w:val="0"/>
              <w:kinsoku/>
              <w:wordWrap/>
              <w:overflowPunct/>
              <w:topLinePunct w:val="0"/>
              <w:autoSpaceDE/>
              <w:autoSpaceDN/>
              <w:bidi w:val="0"/>
              <w:adjustRightInd/>
              <w:snapToGrid w:val="0"/>
              <w:spacing w:line="480" w:lineRule="exact"/>
              <w:ind w:firstLine="0" w:firstLineChars="0"/>
              <w:jc w:val="center"/>
              <w:textAlignment w:val="auto"/>
              <w:rPr>
                <w:rFonts w:hint="eastAsia" w:asciiTheme="minorEastAsia" w:hAnsiTheme="minorEastAsia" w:eastAsiaTheme="minorEastAsia" w:cstheme="minorEastAsia"/>
                <w:color w:val="auto"/>
                <w:sz w:val="24"/>
                <w:szCs w:val="24"/>
                <w:highlight w:val="none"/>
              </w:rPr>
            </w:pPr>
          </w:p>
        </w:tc>
        <w:tc>
          <w:tcPr>
            <w:tcW w:w="1389" w:type="dxa"/>
            <w:noWrap w:val="0"/>
            <w:vAlign w:val="center"/>
          </w:tcPr>
          <w:p w14:paraId="6C41DA9C">
            <w:pPr>
              <w:keepNext w:val="0"/>
              <w:keepLines w:val="0"/>
              <w:pageBreakBefore w:val="0"/>
              <w:kinsoku/>
              <w:wordWrap/>
              <w:overflowPunct/>
              <w:topLinePunct w:val="0"/>
              <w:autoSpaceDE/>
              <w:autoSpaceDN/>
              <w:bidi w:val="0"/>
              <w:adjustRightInd/>
              <w:spacing w:line="480" w:lineRule="exact"/>
              <w:jc w:val="center"/>
              <w:textAlignment w:val="auto"/>
              <w:rPr>
                <w:rFonts w:hint="eastAsia" w:asciiTheme="minorEastAsia" w:hAnsiTheme="minorEastAsia" w:eastAsiaTheme="minorEastAsia" w:cstheme="minorEastAsia"/>
                <w:color w:val="auto"/>
                <w:kern w:val="1"/>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val="en-US" w:eastAsia="zh-CN" w:bidi="ar-SA"/>
              </w:rPr>
              <w:t>8分</w:t>
            </w:r>
          </w:p>
        </w:tc>
        <w:tc>
          <w:tcPr>
            <w:tcW w:w="7532" w:type="dxa"/>
            <w:noWrap w:val="0"/>
            <w:vAlign w:val="center"/>
          </w:tcPr>
          <w:p w14:paraId="0D86C836">
            <w:pPr>
              <w:keepNext w:val="0"/>
              <w:keepLines w:val="0"/>
              <w:pageBreakBefore w:val="0"/>
              <w:numPr>
                <w:ilvl w:val="0"/>
                <w:numId w:val="6"/>
              </w:numPr>
              <w:kinsoku/>
              <w:wordWrap/>
              <w:overflowPunct/>
              <w:topLinePunct w:val="0"/>
              <w:autoSpaceDE/>
              <w:autoSpaceDN/>
              <w:bidi w:val="0"/>
              <w:adjustRightInd/>
              <w:spacing w:line="480" w:lineRule="exact"/>
              <w:ind w:left="0" w:leftChars="0" w:firstLine="0" w:firstLineChars="0"/>
              <w:textAlignment w:val="auto"/>
              <w:rPr>
                <w:rFonts w:hint="eastAsia" w:asciiTheme="minorEastAsia" w:hAnsiTheme="minorEastAsia" w:eastAsiaTheme="minorEastAsia" w:cstheme="minorEastAsia"/>
                <w:color w:val="auto"/>
                <w:kern w:val="1"/>
                <w:sz w:val="24"/>
                <w:szCs w:val="24"/>
                <w:highlight w:val="none"/>
                <w:lang w:val="en-US" w:eastAsia="zh-CN"/>
              </w:rPr>
            </w:pPr>
            <w:r>
              <w:rPr>
                <w:rFonts w:hint="eastAsia" w:asciiTheme="minorEastAsia" w:hAnsiTheme="minorEastAsia" w:eastAsiaTheme="minorEastAsia" w:cstheme="minorEastAsia"/>
                <w:color w:val="auto"/>
                <w:kern w:val="1"/>
                <w:sz w:val="24"/>
                <w:szCs w:val="24"/>
                <w:highlight w:val="none"/>
                <w:lang w:val="en-US" w:eastAsia="zh-CN"/>
              </w:rPr>
              <w:t>针对比选人单位的性质、业务发展及常见法律问题等，</w:t>
            </w:r>
            <w:r>
              <w:rPr>
                <w:rFonts w:hint="eastAsia" w:asciiTheme="minorEastAsia" w:hAnsiTheme="minorEastAsia" w:cstheme="minorEastAsia"/>
                <w:color w:val="auto"/>
                <w:kern w:val="1"/>
                <w:sz w:val="24"/>
                <w:szCs w:val="24"/>
                <w:highlight w:val="none"/>
                <w:lang w:val="en-US" w:eastAsia="zh-CN"/>
              </w:rPr>
              <w:t>根据比选</w:t>
            </w:r>
            <w:r>
              <w:rPr>
                <w:rFonts w:hint="eastAsia" w:asciiTheme="minorEastAsia" w:hAnsiTheme="minorEastAsia" w:eastAsiaTheme="minorEastAsia" w:cstheme="minorEastAsia"/>
                <w:color w:val="auto"/>
                <w:kern w:val="1"/>
                <w:sz w:val="24"/>
                <w:szCs w:val="24"/>
                <w:highlight w:val="none"/>
                <w:lang w:val="en-US" w:eastAsia="zh-CN"/>
              </w:rPr>
              <w:t>申请人就①法律服务内容</w:t>
            </w:r>
            <w:r>
              <w:rPr>
                <w:rFonts w:hint="eastAsia" w:asciiTheme="minorEastAsia" w:hAnsiTheme="minorEastAsia" w:cstheme="minorEastAsia"/>
                <w:color w:val="auto"/>
                <w:kern w:val="1"/>
                <w:sz w:val="24"/>
                <w:szCs w:val="24"/>
                <w:highlight w:val="none"/>
                <w:lang w:val="en-US" w:eastAsia="zh-CN"/>
              </w:rPr>
              <w:t>、</w:t>
            </w:r>
            <w:r>
              <w:rPr>
                <w:rFonts w:hint="eastAsia" w:asciiTheme="minorEastAsia" w:hAnsiTheme="minorEastAsia" w:eastAsiaTheme="minorEastAsia" w:cstheme="minorEastAsia"/>
                <w:color w:val="auto"/>
                <w:kern w:val="1"/>
                <w:sz w:val="24"/>
                <w:szCs w:val="24"/>
                <w:highlight w:val="none"/>
                <w:lang w:val="en-US" w:eastAsia="zh-CN"/>
              </w:rPr>
              <w:t>②专项法律服务</w:t>
            </w:r>
            <w:r>
              <w:rPr>
                <w:rFonts w:hint="eastAsia" w:asciiTheme="minorEastAsia" w:hAnsiTheme="minorEastAsia" w:cstheme="minorEastAsia"/>
                <w:color w:val="auto"/>
                <w:kern w:val="1"/>
                <w:sz w:val="24"/>
                <w:szCs w:val="24"/>
                <w:highlight w:val="none"/>
                <w:lang w:val="en-US" w:eastAsia="zh-CN"/>
              </w:rPr>
              <w:t>、</w:t>
            </w:r>
            <w:r>
              <w:rPr>
                <w:rFonts w:hint="eastAsia" w:asciiTheme="minorEastAsia" w:hAnsiTheme="minorEastAsia" w:eastAsiaTheme="minorEastAsia" w:cstheme="minorEastAsia"/>
                <w:color w:val="auto"/>
                <w:kern w:val="1"/>
                <w:sz w:val="24"/>
                <w:szCs w:val="24"/>
                <w:highlight w:val="none"/>
                <w:lang w:val="en-US" w:eastAsia="zh-CN"/>
              </w:rPr>
              <w:t>③特色法律服务</w:t>
            </w:r>
            <w:r>
              <w:rPr>
                <w:rFonts w:hint="eastAsia" w:asciiTheme="minorEastAsia" w:hAnsiTheme="minorEastAsia" w:cstheme="minorEastAsia"/>
                <w:color w:val="auto"/>
                <w:kern w:val="1"/>
                <w:sz w:val="24"/>
                <w:szCs w:val="24"/>
                <w:highlight w:val="none"/>
                <w:lang w:val="en-US" w:eastAsia="zh-CN"/>
              </w:rPr>
              <w:t>等方面编制的服务</w:t>
            </w:r>
            <w:r>
              <w:rPr>
                <w:rFonts w:hint="eastAsia" w:asciiTheme="minorEastAsia" w:hAnsiTheme="minorEastAsia" w:eastAsiaTheme="minorEastAsia" w:cstheme="minorEastAsia"/>
                <w:color w:val="auto"/>
                <w:kern w:val="1"/>
                <w:sz w:val="24"/>
                <w:szCs w:val="24"/>
                <w:highlight w:val="none"/>
                <w:lang w:val="en-US" w:eastAsia="zh-CN"/>
              </w:rPr>
              <w:t>方案</w:t>
            </w:r>
            <w:r>
              <w:rPr>
                <w:rFonts w:hint="eastAsia" w:asciiTheme="minorEastAsia" w:hAnsiTheme="minorEastAsia" w:cstheme="minorEastAsia"/>
                <w:color w:val="auto"/>
                <w:kern w:val="1"/>
                <w:sz w:val="24"/>
                <w:szCs w:val="24"/>
                <w:highlight w:val="none"/>
                <w:lang w:val="en-US" w:eastAsia="zh-CN"/>
              </w:rPr>
              <w:t>情况</w:t>
            </w:r>
            <w:r>
              <w:rPr>
                <w:rFonts w:hint="eastAsia" w:asciiTheme="minorEastAsia" w:hAnsiTheme="minorEastAsia" w:eastAsiaTheme="minorEastAsia" w:cstheme="minorEastAsia"/>
                <w:color w:val="auto"/>
                <w:kern w:val="1"/>
                <w:sz w:val="24"/>
                <w:szCs w:val="24"/>
                <w:highlight w:val="none"/>
                <w:lang w:val="en-US" w:eastAsia="zh-CN"/>
              </w:rPr>
              <w:t>进行综合打分。</w:t>
            </w:r>
            <w:r>
              <w:rPr>
                <w:rFonts w:hint="eastAsia" w:asciiTheme="minorEastAsia" w:hAnsiTheme="minorEastAsia" w:eastAsiaTheme="minorEastAsia" w:cstheme="minorEastAsia"/>
                <w:b w:val="0"/>
                <w:bCs w:val="0"/>
                <w:color w:val="auto"/>
                <w:sz w:val="24"/>
                <w:szCs w:val="24"/>
                <w:highlight w:val="none"/>
                <w:lang w:val="en-US" w:eastAsia="zh-CN"/>
              </w:rPr>
              <w:t>满足相关要求得基本分4分；所提供材料的内容完整齐全、合理性、科学性，进行横向对比后加1~4分，本项最高得8分。</w:t>
            </w:r>
          </w:p>
        </w:tc>
      </w:tr>
      <w:tr w14:paraId="28756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14:paraId="17208417">
            <w:pPr>
              <w:pStyle w:val="5"/>
              <w:keepNext w:val="0"/>
              <w:keepLines w:val="0"/>
              <w:pageBreakBefore w:val="0"/>
              <w:kinsoku/>
              <w:wordWrap/>
              <w:overflowPunct/>
              <w:topLinePunct w:val="0"/>
              <w:autoSpaceDE/>
              <w:autoSpaceDN/>
              <w:bidi w:val="0"/>
              <w:adjustRightInd/>
              <w:snapToGrid w:val="0"/>
              <w:spacing w:line="480" w:lineRule="exact"/>
              <w:ind w:firstLine="0" w:firstLineChars="0"/>
              <w:jc w:val="center"/>
              <w:textAlignment w:val="auto"/>
              <w:rPr>
                <w:rFonts w:hint="eastAsia" w:asciiTheme="minorEastAsia" w:hAnsiTheme="minorEastAsia" w:eastAsiaTheme="minorEastAsia" w:cstheme="minorEastAsia"/>
                <w:color w:val="auto"/>
                <w:sz w:val="24"/>
                <w:szCs w:val="24"/>
                <w:highlight w:val="none"/>
              </w:rPr>
            </w:pPr>
          </w:p>
        </w:tc>
        <w:tc>
          <w:tcPr>
            <w:tcW w:w="1389" w:type="dxa"/>
            <w:noWrap w:val="0"/>
            <w:vAlign w:val="center"/>
          </w:tcPr>
          <w:p w14:paraId="23F77D77">
            <w:pPr>
              <w:keepNext w:val="0"/>
              <w:keepLines w:val="0"/>
              <w:pageBreakBefore w:val="0"/>
              <w:kinsoku/>
              <w:wordWrap/>
              <w:overflowPunct/>
              <w:topLinePunct w:val="0"/>
              <w:autoSpaceDE/>
              <w:autoSpaceDN/>
              <w:bidi w:val="0"/>
              <w:adjustRightInd/>
              <w:spacing w:line="480" w:lineRule="exact"/>
              <w:jc w:val="center"/>
              <w:textAlignment w:val="auto"/>
              <w:rPr>
                <w:rFonts w:hint="eastAsia" w:asciiTheme="minorEastAsia" w:hAnsiTheme="minorEastAsia" w:eastAsiaTheme="minorEastAsia" w:cstheme="minorEastAsia"/>
                <w:color w:val="auto"/>
                <w:kern w:val="1"/>
                <w:sz w:val="24"/>
                <w:szCs w:val="24"/>
                <w:highlight w:val="none"/>
                <w:lang w:val="en-US" w:eastAsia="zh-CN" w:bidi="ar-SA"/>
              </w:rPr>
            </w:pPr>
            <w:r>
              <w:rPr>
                <w:rFonts w:hint="eastAsia" w:asciiTheme="minorEastAsia" w:hAnsiTheme="minorEastAsia" w:eastAsiaTheme="minorEastAsia" w:cstheme="minorEastAsia"/>
                <w:color w:val="auto"/>
                <w:kern w:val="1"/>
                <w:sz w:val="24"/>
                <w:szCs w:val="24"/>
                <w:highlight w:val="none"/>
                <w:lang w:val="en-US" w:eastAsia="zh-CN" w:bidi="ar-SA"/>
              </w:rPr>
              <w:t>8分</w:t>
            </w:r>
          </w:p>
        </w:tc>
        <w:tc>
          <w:tcPr>
            <w:tcW w:w="7532" w:type="dxa"/>
            <w:noWrap w:val="0"/>
            <w:vAlign w:val="center"/>
          </w:tcPr>
          <w:p w14:paraId="68CBD651">
            <w:pPr>
              <w:keepNext w:val="0"/>
              <w:keepLines w:val="0"/>
              <w:pageBreakBefore w:val="0"/>
              <w:numPr>
                <w:ilvl w:val="0"/>
                <w:numId w:val="0"/>
              </w:numPr>
              <w:kinsoku/>
              <w:wordWrap/>
              <w:overflowPunct/>
              <w:topLinePunct w:val="0"/>
              <w:autoSpaceDE/>
              <w:autoSpaceDN/>
              <w:bidi w:val="0"/>
              <w:adjustRightInd/>
              <w:spacing w:line="480" w:lineRule="exact"/>
              <w:ind w:left="0" w:leftChars="0" w:firstLine="0" w:firstLineChars="0"/>
              <w:textAlignment w:val="auto"/>
              <w:rPr>
                <w:rFonts w:hint="eastAsia" w:asciiTheme="minorEastAsia" w:hAnsiTheme="minorEastAsia" w:eastAsiaTheme="minorEastAsia" w:cstheme="minorEastAsia"/>
                <w:color w:val="auto"/>
                <w:kern w:val="1"/>
                <w:sz w:val="24"/>
                <w:szCs w:val="24"/>
                <w:highlight w:val="none"/>
                <w:lang w:val="en-US" w:eastAsia="zh-CN"/>
              </w:rPr>
            </w:pPr>
            <w:r>
              <w:rPr>
                <w:rFonts w:hint="eastAsia" w:asciiTheme="minorEastAsia" w:hAnsiTheme="minorEastAsia" w:eastAsiaTheme="minorEastAsia" w:cstheme="minorEastAsia"/>
                <w:color w:val="auto"/>
                <w:kern w:val="1"/>
                <w:sz w:val="24"/>
                <w:szCs w:val="24"/>
                <w:highlight w:val="none"/>
                <w:lang w:val="en-US" w:eastAsia="zh-CN"/>
              </w:rPr>
              <w:t>F.</w:t>
            </w:r>
            <w:r>
              <w:rPr>
                <w:rFonts w:hint="eastAsia" w:asciiTheme="minorEastAsia" w:hAnsiTheme="minorEastAsia" w:cstheme="minorEastAsia"/>
                <w:color w:val="auto"/>
                <w:kern w:val="1"/>
                <w:sz w:val="24"/>
                <w:szCs w:val="24"/>
                <w:highlight w:val="none"/>
                <w:lang w:val="en-US" w:eastAsia="zh-CN"/>
              </w:rPr>
              <w:t>根据比选</w:t>
            </w:r>
            <w:r>
              <w:rPr>
                <w:rFonts w:hint="eastAsia" w:asciiTheme="minorEastAsia" w:hAnsiTheme="minorEastAsia" w:eastAsiaTheme="minorEastAsia" w:cstheme="minorEastAsia"/>
                <w:color w:val="auto"/>
                <w:kern w:val="1"/>
                <w:sz w:val="24"/>
                <w:szCs w:val="24"/>
                <w:highlight w:val="none"/>
                <w:lang w:val="en-US" w:eastAsia="zh-CN"/>
              </w:rPr>
              <w:t>申请人就①服务团队</w:t>
            </w:r>
            <w:r>
              <w:rPr>
                <w:rFonts w:hint="eastAsia" w:asciiTheme="minorEastAsia" w:hAnsiTheme="minorEastAsia" w:cstheme="minorEastAsia"/>
                <w:color w:val="auto"/>
                <w:kern w:val="1"/>
                <w:sz w:val="24"/>
                <w:szCs w:val="24"/>
                <w:highlight w:val="none"/>
                <w:lang w:val="en-US" w:eastAsia="zh-CN"/>
              </w:rPr>
              <w:t>、</w:t>
            </w:r>
            <w:r>
              <w:rPr>
                <w:rFonts w:hint="eastAsia" w:asciiTheme="minorEastAsia" w:hAnsiTheme="minorEastAsia" w:eastAsiaTheme="minorEastAsia" w:cstheme="minorEastAsia"/>
                <w:color w:val="auto"/>
                <w:kern w:val="1"/>
                <w:sz w:val="24"/>
                <w:szCs w:val="24"/>
                <w:highlight w:val="none"/>
                <w:lang w:val="en-US" w:eastAsia="zh-CN"/>
              </w:rPr>
              <w:t>②服务方法</w:t>
            </w:r>
            <w:r>
              <w:rPr>
                <w:rFonts w:hint="eastAsia" w:asciiTheme="minorEastAsia" w:hAnsiTheme="minorEastAsia" w:cstheme="minorEastAsia"/>
                <w:color w:val="auto"/>
                <w:kern w:val="1"/>
                <w:sz w:val="24"/>
                <w:szCs w:val="24"/>
                <w:highlight w:val="none"/>
                <w:lang w:val="en-US" w:eastAsia="zh-CN"/>
              </w:rPr>
              <w:t>、</w:t>
            </w:r>
            <w:r>
              <w:rPr>
                <w:rFonts w:hint="eastAsia" w:asciiTheme="minorEastAsia" w:hAnsiTheme="minorEastAsia" w:eastAsiaTheme="minorEastAsia" w:cstheme="minorEastAsia"/>
                <w:color w:val="auto"/>
                <w:kern w:val="1"/>
                <w:sz w:val="24"/>
                <w:szCs w:val="24"/>
                <w:highlight w:val="none"/>
                <w:lang w:val="en-US" w:eastAsia="zh-CN"/>
              </w:rPr>
              <w:t>③服务措施</w:t>
            </w:r>
            <w:r>
              <w:rPr>
                <w:rFonts w:hint="eastAsia" w:asciiTheme="minorEastAsia" w:hAnsiTheme="minorEastAsia" w:cstheme="minorEastAsia"/>
                <w:color w:val="auto"/>
                <w:kern w:val="1"/>
                <w:sz w:val="24"/>
                <w:szCs w:val="24"/>
                <w:highlight w:val="none"/>
                <w:lang w:val="en-US" w:eastAsia="zh-CN"/>
              </w:rPr>
              <w:t>、</w:t>
            </w:r>
            <w:r>
              <w:rPr>
                <w:rFonts w:hint="eastAsia" w:asciiTheme="minorEastAsia" w:hAnsiTheme="minorEastAsia" w:eastAsiaTheme="minorEastAsia" w:cstheme="minorEastAsia"/>
                <w:color w:val="auto"/>
                <w:kern w:val="1"/>
                <w:sz w:val="24"/>
                <w:szCs w:val="24"/>
                <w:highlight w:val="none"/>
                <w:lang w:val="en-US" w:eastAsia="zh-CN"/>
              </w:rPr>
              <w:t>④服务承诺</w:t>
            </w:r>
            <w:r>
              <w:rPr>
                <w:rFonts w:hint="eastAsia" w:asciiTheme="minorEastAsia" w:hAnsiTheme="minorEastAsia" w:cstheme="minorEastAsia"/>
                <w:color w:val="auto"/>
                <w:kern w:val="1"/>
                <w:sz w:val="24"/>
                <w:szCs w:val="24"/>
                <w:highlight w:val="none"/>
                <w:lang w:val="en-US" w:eastAsia="zh-CN"/>
              </w:rPr>
              <w:t>等方面编制的法律服务</w:t>
            </w:r>
            <w:r>
              <w:rPr>
                <w:rFonts w:hint="eastAsia" w:asciiTheme="minorEastAsia" w:hAnsiTheme="minorEastAsia" w:eastAsiaTheme="minorEastAsia" w:cstheme="minorEastAsia"/>
                <w:color w:val="auto"/>
                <w:kern w:val="1"/>
                <w:sz w:val="24"/>
                <w:szCs w:val="24"/>
                <w:highlight w:val="none"/>
                <w:lang w:val="en-US" w:eastAsia="zh-CN"/>
              </w:rPr>
              <w:t>方案</w:t>
            </w:r>
            <w:r>
              <w:rPr>
                <w:rFonts w:hint="eastAsia" w:asciiTheme="minorEastAsia" w:hAnsiTheme="minorEastAsia" w:cstheme="minorEastAsia"/>
                <w:color w:val="auto"/>
                <w:kern w:val="1"/>
                <w:sz w:val="24"/>
                <w:szCs w:val="24"/>
                <w:highlight w:val="none"/>
                <w:lang w:val="en-US" w:eastAsia="zh-CN"/>
              </w:rPr>
              <w:t>情况</w:t>
            </w:r>
            <w:r>
              <w:rPr>
                <w:rFonts w:hint="eastAsia" w:asciiTheme="minorEastAsia" w:hAnsiTheme="minorEastAsia" w:eastAsiaTheme="minorEastAsia" w:cstheme="minorEastAsia"/>
                <w:color w:val="auto"/>
                <w:kern w:val="1"/>
                <w:sz w:val="24"/>
                <w:szCs w:val="24"/>
                <w:highlight w:val="none"/>
                <w:lang w:val="en-US" w:eastAsia="zh-CN"/>
              </w:rPr>
              <w:t>进行综合打分。</w:t>
            </w:r>
            <w:r>
              <w:rPr>
                <w:rFonts w:hint="eastAsia" w:asciiTheme="minorEastAsia" w:hAnsiTheme="minorEastAsia" w:eastAsiaTheme="minorEastAsia" w:cstheme="minorEastAsia"/>
                <w:b w:val="0"/>
                <w:bCs w:val="0"/>
                <w:color w:val="auto"/>
                <w:sz w:val="24"/>
                <w:szCs w:val="24"/>
                <w:highlight w:val="none"/>
                <w:lang w:val="en-US" w:eastAsia="zh-CN"/>
              </w:rPr>
              <w:t>满足相关要求得基本分4分；所提供材料的内容完整齐全、合理性、科学性，进行横向对比后加1~4分，本项最高得8分。</w:t>
            </w:r>
          </w:p>
        </w:tc>
      </w:tr>
    </w:tbl>
    <w:p w14:paraId="042D3282">
      <w:pPr>
        <w:keepNext w:val="0"/>
        <w:keepLines w:val="0"/>
        <w:pageBreakBefore w:val="0"/>
        <w:widowControl/>
        <w:kinsoku/>
        <w:wordWrap/>
        <w:overflowPunct/>
        <w:topLinePunct w:val="0"/>
        <w:autoSpaceDE/>
        <w:autoSpaceDN/>
        <w:bidi w:val="0"/>
        <w:adjustRightInd/>
        <w:spacing w:line="480" w:lineRule="exact"/>
        <w:ind w:firstLine="480"/>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Theme="minorEastAsia" w:hAnsiTheme="minorEastAsia" w:eastAsiaTheme="minorEastAsia" w:cstheme="minorEastAsia"/>
          <w:color w:val="auto"/>
          <w:kern w:val="1"/>
          <w:sz w:val="24"/>
          <w:szCs w:val="24"/>
          <w:highlight w:val="none"/>
          <w:lang w:eastAsia="zh-CN"/>
        </w:rPr>
        <w:t>注：以上证明文件均应加盖比选申请人单位公章。</w:t>
      </w:r>
    </w:p>
    <w:p w14:paraId="5CE5C8EE">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14:paraId="127A0CA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val="en-US" w:eastAsia="zh-CN"/>
        </w:rPr>
        <w:t>：聘请常年法律顾问合同书格式</w:t>
      </w:r>
    </w:p>
    <w:p w14:paraId="4A91019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5565DC49">
      <w:pPr>
        <w:keepNext w:val="0"/>
        <w:keepLines w:val="0"/>
        <w:pageBreakBefore w:val="0"/>
        <w:widowControl w:val="0"/>
        <w:tabs>
          <w:tab w:val="center" w:pos="4201"/>
        </w:tabs>
        <w:kinsoku/>
        <w:wordWrap/>
        <w:overflowPunct/>
        <w:topLinePunct w:val="0"/>
        <w:autoSpaceDE/>
        <w:autoSpaceDN/>
        <w:bidi w:val="0"/>
        <w:adjustRightInd/>
        <w:spacing w:line="520" w:lineRule="exact"/>
        <w:ind w:firstLine="883" w:firstLineChars="200"/>
        <w:jc w:val="center"/>
        <w:textAlignment w:val="auto"/>
        <w:rPr>
          <w:color w:val="auto"/>
          <w:sz w:val="32"/>
          <w:szCs w:val="32"/>
          <w:highlight w:val="none"/>
        </w:rPr>
      </w:pPr>
      <w:r>
        <w:rPr>
          <w:rFonts w:hint="eastAsia"/>
          <w:b/>
          <w:bCs/>
          <w:color w:val="auto"/>
          <w:sz w:val="44"/>
          <w:szCs w:val="44"/>
          <w:highlight w:val="none"/>
        </w:rPr>
        <w:t>聘请常年法律顾问合同书</w:t>
      </w:r>
    </w:p>
    <w:p w14:paraId="7606B452">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eastAsia" w:ascii="宋体" w:hAnsi="宋体" w:cs="宋体"/>
          <w:color w:val="auto"/>
          <w:sz w:val="24"/>
          <w:szCs w:val="24"/>
          <w:highlight w:val="none"/>
        </w:rPr>
      </w:pPr>
    </w:p>
    <w:p w14:paraId="77E91C69">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default" w:ascii="宋体" w:hAnsi="宋体" w:cs="宋体"/>
          <w:color w:val="auto"/>
          <w:sz w:val="24"/>
          <w:szCs w:val="24"/>
          <w:highlight w:val="none"/>
          <w:lang w:val="en-US"/>
        </w:rPr>
      </w:pPr>
      <w:r>
        <w:rPr>
          <w:rFonts w:hint="eastAsia" w:ascii="宋体" w:hAnsi="宋体" w:cs="宋体"/>
          <w:color w:val="auto"/>
          <w:sz w:val="24"/>
          <w:szCs w:val="24"/>
          <w:highlight w:val="none"/>
        </w:rPr>
        <w:t>聘请单位（简称甲方）：</w:t>
      </w:r>
      <w:r>
        <w:rPr>
          <w:rFonts w:hint="eastAsia" w:ascii="宋体" w:hAnsi="宋体" w:cs="宋体"/>
          <w:color w:val="auto"/>
          <w:sz w:val="24"/>
          <w:szCs w:val="24"/>
          <w:highlight w:val="none"/>
          <w:u w:val="single"/>
        </w:rPr>
        <w:t>三明市城市建设发展集团有限公司</w:t>
      </w:r>
      <w:r>
        <w:rPr>
          <w:rFonts w:hint="eastAsia" w:ascii="宋体" w:hAnsi="宋体" w:cs="宋体"/>
          <w:color w:val="auto"/>
          <w:sz w:val="24"/>
          <w:szCs w:val="24"/>
          <w:highlight w:val="none"/>
          <w:lang w:val="en-US" w:eastAsia="zh-CN"/>
        </w:rPr>
        <w:t xml:space="preserve"> </w:t>
      </w:r>
    </w:p>
    <w:p w14:paraId="289D8C01">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受聘单位（简称乙方）：</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6B36210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cs="宋体"/>
          <w:color w:val="auto"/>
          <w:sz w:val="24"/>
          <w:szCs w:val="24"/>
          <w:highlight w:val="none"/>
        </w:rPr>
      </w:pPr>
    </w:p>
    <w:p w14:paraId="28B7EB84">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为维护甲方合法权益，根据《中华人民共和国民法典》和《中华人民共和国律师法》等有关规定，经甲、乙双方友好协商，现就甲方聘请乙方担任常年法律顾问之事项签订本合同，以资双方共同遵守。</w:t>
      </w:r>
    </w:p>
    <w:p w14:paraId="0737A480">
      <w:pPr>
        <w:pStyle w:val="3"/>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一、法律顾问服务对象</w:t>
      </w:r>
    </w:p>
    <w:p w14:paraId="107E781A">
      <w:pPr>
        <w:pStyle w:val="3"/>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乙方为甲方及其主要权属公司提供法律顾问服务，服务对象含以下权属公司：三明市城市建设投资集团有限公司、三明城投集团房地产开发有限公司、三明城发集团物资贸易有限公司、三明市物资集团有限公司、三明城投集团永安房地产开发有限公司、三明城投集团将乐房地产开发有限公司、福建省蓝图监理咨询有限公司、三明市城乡改造有限公司、三明市兴东市场开发有限公司、三明市海达再生资源交易有限公司、三明市海兴物资配送有限公司、三明市报废汽车回收拆解有限公司、三明市民用爆破器材专营有限公司。</w:t>
      </w:r>
    </w:p>
    <w:p w14:paraId="4CBB7148">
      <w:pPr>
        <w:pStyle w:val="3"/>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、乙方服务范围</w:t>
      </w:r>
    </w:p>
    <w:p w14:paraId="7674725B">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解答甲方业务上的一般性问题的法律咨询并提供相关法律、法规等资讯信息。</w:t>
      </w:r>
    </w:p>
    <w:p w14:paraId="5D087BCE">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草拟、审查、修改各类合同、招标文件、采购文件，包括但不限于对相关主体资格、资质、资信、履约能力等事宜进行审查，以及对合同条款内容的合法性、完整性、严密性、风险性进行审查，提出专业建议和修改意见。</w:t>
      </w:r>
    </w:p>
    <w:p w14:paraId="6ADF09A2">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为甲方经营管理业务方面的重大决策，从法律上进行论证，提供法律依据，出具专业性法律意见书。包括但不限于项目建设、项目融资、企业转让、企业收购、企业合并等专项业务。</w:t>
      </w:r>
    </w:p>
    <w:p w14:paraId="5432712C">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协助甲方规范和完善规章制度和内部控制流程，提高企业管控能力。包括但不限于企业管理制度、组织机构架设、财务管理、劳动人事管理、物资采购、信息管理和保密、安全生产、紧急预案、信访处理，内部审计等。不定期对发现的问题进行汇总并提出改进方案。</w:t>
      </w:r>
    </w:p>
    <w:p w14:paraId="2CD36BD6">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应甲方要求</w:t>
      </w:r>
      <w:r>
        <w:rPr>
          <w:rFonts w:hint="eastAsia" w:ascii="宋体" w:hAnsi="宋体" w:cs="宋体"/>
          <w:color w:val="auto"/>
          <w:kern w:val="0"/>
          <w:sz w:val="24"/>
          <w:szCs w:val="24"/>
          <w:highlight w:val="none"/>
        </w:rPr>
        <w:t>参加涉及法律事务的工作会议，解答会议提出的法律问题并进行分析、判断，</w:t>
      </w:r>
      <w:r>
        <w:rPr>
          <w:rFonts w:hint="eastAsia" w:ascii="宋体" w:hAnsi="宋体" w:cs="宋体"/>
          <w:color w:val="auto"/>
          <w:sz w:val="24"/>
          <w:szCs w:val="24"/>
          <w:highlight w:val="none"/>
        </w:rPr>
        <w:t>对会议决策的合法、合规发表意见和建议。</w:t>
      </w:r>
    </w:p>
    <w:p w14:paraId="62FEB571">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为甲方进行法制宣传教育和法律培训，协助培训合规人才，提高企业的风险识别和风险防控能力。每次培训时长不少于2课时，每年不少于2次。</w:t>
      </w:r>
    </w:p>
    <w:p w14:paraId="3EBB0779">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根据甲方委托，参与处理甲方尚未形成诉讼或仲裁的民事、经济、行政争议或其他纠纷，必要时出面谈判或出具法律意见书和声明等有关法律事务文书，协助甲方实现法律权益。</w:t>
      </w:r>
    </w:p>
    <w:p w14:paraId="278974F5">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每年根据服务事项及涉及的法律事宜为甲方提出书面法律建议。</w:t>
      </w:r>
    </w:p>
    <w:p w14:paraId="52C651C1">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根据甲方委托，代理甲方参加调解、仲裁或诉讼活动。</w:t>
      </w:r>
    </w:p>
    <w:p w14:paraId="33710918">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根据甲方要求，就特定事项开展调查、取证工作。</w:t>
      </w:r>
    </w:p>
    <w:p w14:paraId="48C6FD00">
      <w:pPr>
        <w:keepNext w:val="0"/>
        <w:keepLines w:val="0"/>
        <w:pageBreakBefore w:val="0"/>
        <w:widowControl w:val="0"/>
        <w:numPr>
          <w:ilvl w:val="0"/>
          <w:numId w:val="7"/>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根据甲方要求，就特定事项出具专业性法律意见书。</w:t>
      </w:r>
    </w:p>
    <w:p w14:paraId="214D3207">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rPr>
        <w:t>、甲方的权利和义务</w:t>
      </w:r>
    </w:p>
    <w:p w14:paraId="336EC6E7">
      <w:pPr>
        <w:keepNext w:val="0"/>
        <w:keepLines w:val="0"/>
        <w:pageBreakBefore w:val="0"/>
        <w:widowControl w:val="0"/>
        <w:numPr>
          <w:ilvl w:val="0"/>
          <w:numId w:val="8"/>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指定</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rPr>
        <w:t>为法律顾问工作的联系人，联系人所签署的文件、协议等无</w:t>
      </w:r>
      <w:r>
        <w:rPr>
          <w:rFonts w:hint="eastAsia" w:ascii="宋体" w:hAnsi="宋体" w:cs="宋体"/>
          <w:color w:val="auto"/>
          <w:sz w:val="24"/>
          <w:szCs w:val="24"/>
          <w:highlight w:val="none"/>
          <w:lang w:eastAsia="zh-CN"/>
        </w:rPr>
        <w:t>需</w:t>
      </w:r>
      <w:r>
        <w:rPr>
          <w:rFonts w:hint="eastAsia" w:ascii="宋体" w:hAnsi="宋体" w:cs="宋体"/>
          <w:color w:val="auto"/>
          <w:sz w:val="24"/>
          <w:szCs w:val="24"/>
          <w:highlight w:val="none"/>
        </w:rPr>
        <w:t>甲方进行特别授权。</w:t>
      </w:r>
    </w:p>
    <w:p w14:paraId="11489D29">
      <w:pPr>
        <w:keepNext w:val="0"/>
        <w:keepLines w:val="0"/>
        <w:pageBreakBefore w:val="0"/>
        <w:widowControl w:val="0"/>
        <w:numPr>
          <w:ilvl w:val="0"/>
          <w:numId w:val="8"/>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甲方应及时、真实、详尽地向乙方提供与法律事务有关的证据材料并如实向乙方陈述，应为顾问律师提供必要的办公条件和方便，提倡以电话、传真、</w:t>
      </w:r>
      <w:r>
        <w:rPr>
          <w:rFonts w:hint="eastAsia" w:ascii="宋体" w:hAnsi="宋体" w:cs="宋体"/>
          <w:color w:val="auto"/>
          <w:sz w:val="24"/>
          <w:szCs w:val="24"/>
          <w:highlight w:val="none"/>
          <w:lang w:val="en-US" w:eastAsia="zh-CN"/>
        </w:rPr>
        <w:t>微信、</w:t>
      </w:r>
      <w:r>
        <w:rPr>
          <w:rFonts w:hint="eastAsia" w:ascii="宋体" w:hAnsi="宋体" w:cs="宋体"/>
          <w:color w:val="auto"/>
          <w:sz w:val="24"/>
          <w:szCs w:val="24"/>
          <w:highlight w:val="none"/>
        </w:rPr>
        <w:t>电子数据交换方式进行联络，并尽量以快捷、简便的方式处理日常法律事务。</w:t>
      </w:r>
    </w:p>
    <w:p w14:paraId="77151DF7">
      <w:pPr>
        <w:keepNext w:val="0"/>
        <w:keepLines w:val="0"/>
        <w:pageBreakBefore w:val="0"/>
        <w:widowControl w:val="0"/>
        <w:numPr>
          <w:ilvl w:val="0"/>
          <w:numId w:val="8"/>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乙方律师在为甲方提供法律服务过程中可能发生的查档费、复印费、特快专递费以及三元辖区外的差旅费等相关费用，不属于律师服务费，由甲方另行支付。</w:t>
      </w:r>
    </w:p>
    <w:p w14:paraId="0F729ACB">
      <w:pPr>
        <w:keepNext w:val="0"/>
        <w:keepLines w:val="0"/>
        <w:pageBreakBefore w:val="0"/>
        <w:widowControl w:val="0"/>
        <w:numPr>
          <w:ilvl w:val="0"/>
          <w:numId w:val="8"/>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顾问律师在提供法律顾问过程中所起草的法律文书、合同等材料的版权属于顾问律师个人所有，未经顾问律师书面同意，甲方不得将材料提供给第三方使用。若第三方确需使用的，需向顾问律师支付使用费。</w:t>
      </w:r>
    </w:p>
    <w:p w14:paraId="647D49FC">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四</w:t>
      </w:r>
      <w:r>
        <w:rPr>
          <w:rFonts w:hint="eastAsia" w:ascii="宋体" w:hAnsi="宋体" w:cs="宋体"/>
          <w:color w:val="auto"/>
          <w:sz w:val="24"/>
          <w:szCs w:val="24"/>
          <w:highlight w:val="none"/>
        </w:rPr>
        <w:t>、乙方的权利和义务</w:t>
      </w:r>
    </w:p>
    <w:p w14:paraId="5DB80BE1">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乙方指派以下</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位律师担任法律顾问的日常对接律师及联系方式： </w:t>
      </w:r>
    </w:p>
    <w:p w14:paraId="3A286BEB">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14:paraId="071CBBFE">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p>
    <w:p w14:paraId="577391A5">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p>
    <w:p w14:paraId="76D01F5C">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 xml:space="preserve"> </w:t>
      </w:r>
    </w:p>
    <w:p w14:paraId="4C3C1DAB">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14:paraId="50C1DFBB">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14:paraId="0771D043">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甲方及权属公司可根据自身业务情况，</w:t>
      </w:r>
      <w:r>
        <w:rPr>
          <w:rFonts w:hint="eastAsia" w:ascii="宋体" w:hAnsi="宋体" w:cs="宋体"/>
          <w:color w:val="auto"/>
          <w:sz w:val="24"/>
          <w:szCs w:val="24"/>
          <w:highlight w:val="none"/>
          <w:lang w:val="en-US" w:eastAsia="zh-CN"/>
        </w:rPr>
        <w:t>匹配相应专业的律师</w:t>
      </w:r>
      <w:r>
        <w:rPr>
          <w:rFonts w:hint="eastAsia" w:ascii="宋体" w:hAnsi="宋体" w:cs="宋体"/>
          <w:color w:val="auto"/>
          <w:sz w:val="24"/>
          <w:szCs w:val="24"/>
          <w:highlight w:val="none"/>
          <w:lang w:val="zh-CN"/>
        </w:rPr>
        <w:t>提供法律服务。</w:t>
      </w:r>
      <w:r>
        <w:rPr>
          <w:rFonts w:hint="eastAsia" w:ascii="宋体" w:hAnsi="宋体" w:cs="宋体"/>
          <w:color w:val="auto"/>
          <w:sz w:val="24"/>
          <w:szCs w:val="24"/>
          <w:highlight w:val="none"/>
          <w:lang w:val="en-US" w:eastAsia="zh-CN"/>
        </w:rPr>
        <w:t>如</w:t>
      </w:r>
      <w:r>
        <w:rPr>
          <w:rFonts w:hint="eastAsia" w:ascii="宋体" w:hAnsi="宋体" w:cs="宋体"/>
          <w:color w:val="auto"/>
          <w:sz w:val="24"/>
          <w:szCs w:val="24"/>
          <w:highlight w:val="none"/>
        </w:rPr>
        <w:t>上述律师如因开庭、出差、工作变工等原因无法提供服务时，乙方应及时另派律师接替；</w:t>
      </w:r>
    </w:p>
    <w:p w14:paraId="40D567DF">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甲方通过邮件、微信、短信、电话等有效形式将工作委托给乙方对接律师；乙方自接到甲方工作委托后，应按以下时间及方式向甲方反馈工作成果：</w:t>
      </w:r>
    </w:p>
    <w:p w14:paraId="59EA6939">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（1）一般咨询类：电话、微信或者当面咨询进行解答，4小时回复。</w:t>
      </w:r>
    </w:p>
    <w:p w14:paraId="5BC91E9C">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（2）书面审查类：一般事项在3个工作日内完成，复杂事项应于5个工作日内提供首次回复，并视复杂度和紧急度及时完成。</w:t>
      </w:r>
    </w:p>
    <w:p w14:paraId="01F469B5">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（3）诉讼类：应当于集齐全起诉材料或应诉材料之日起，3个工作日内完成起诉或应诉准备，案件重大复杂的应经过论证并与甲方商讨确认之后，再进行下一步工作； </w:t>
      </w:r>
    </w:p>
    <w:p w14:paraId="1C280EDF">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（4）紧急情况类:如出现重大纠纷时，为维护甲方企业形象等紧急情况时，要求乙方现场解决的，应在2小时内参加相关会议或到达现场，根据事件的情况，给出初步法律建议，并跟踪后续进展。</w:t>
      </w:r>
    </w:p>
    <w:p w14:paraId="2AFE76DA">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（5）其他：根据事件的紧迫度和复杂度，双方具体确定办理时限。</w:t>
      </w:r>
    </w:p>
    <w:p w14:paraId="4EBAA8FA">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在工作中接触到的甲方商业秘密及个人隐私，乙方应予以保密。</w:t>
      </w:r>
    </w:p>
    <w:p w14:paraId="6014C23B">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乙方律师应该诚实守信，勤勉尽责，高效跟进，最大限度的维护甲方的合法权益。</w:t>
      </w:r>
    </w:p>
    <w:p w14:paraId="4F38F7A1">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未经甲方授权，乙方不得代表甲方对外签署有关法律文件。</w:t>
      </w:r>
    </w:p>
    <w:p w14:paraId="4627F476">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因乙方的不当行为，给甲方造成损失的，甲方有权要求乙方赔偿，赔偿限额为年度法律咨询服务费用。</w:t>
      </w:r>
    </w:p>
    <w:p w14:paraId="6C44DC2B">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对于甲方的生产经营及规章制度等情况，乙方律师负有保密义务。 </w:t>
      </w:r>
    </w:p>
    <w:p w14:paraId="08F0536A">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签订本合同后，如甲方无正当理由单方解除合同，乙方收取的律师服务费用不予退还，如甲方尚未支付律师服务费和甲方应当承担的其他费用，乙方有权继续追讨。</w:t>
      </w:r>
    </w:p>
    <w:p w14:paraId="281925B5">
      <w:pPr>
        <w:keepNext w:val="0"/>
        <w:keepLines w:val="0"/>
        <w:pageBreakBefore w:val="0"/>
        <w:widowControl w:val="0"/>
        <w:numPr>
          <w:ilvl w:val="0"/>
          <w:numId w:val="9"/>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服务年度终了，乙方应在一个月内出具上一年度法律顾问服务情况报告。</w:t>
      </w:r>
    </w:p>
    <w:p w14:paraId="1523ACAE">
      <w:pPr>
        <w:pStyle w:val="3"/>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五</w:t>
      </w:r>
      <w:r>
        <w:rPr>
          <w:rFonts w:hint="eastAsia" w:ascii="宋体" w:hAnsi="宋体" w:cs="宋体"/>
          <w:color w:val="auto"/>
          <w:sz w:val="24"/>
          <w:szCs w:val="24"/>
          <w:highlight w:val="none"/>
        </w:rPr>
        <w:t>、服务费用</w:t>
      </w:r>
    </w:p>
    <w:p w14:paraId="134A2909">
      <w:pPr>
        <w:keepNext w:val="0"/>
        <w:keepLines w:val="0"/>
        <w:pageBreakBefore w:val="0"/>
        <w:widowControl w:val="0"/>
        <w:numPr>
          <w:ilvl w:val="0"/>
          <w:numId w:val="10"/>
        </w:numPr>
        <w:kinsoku/>
        <w:wordWrap/>
        <w:overflowPunct/>
        <w:topLinePunct w:val="0"/>
        <w:autoSpaceDE/>
        <w:autoSpaceDN/>
        <w:bidi w:val="0"/>
        <w:adjustRightInd/>
        <w:spacing w:line="520" w:lineRule="exact"/>
        <w:ind w:left="0" w:leftChars="0" w:right="0"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cs="宋体"/>
          <w:color w:val="auto"/>
          <w:sz w:val="24"/>
          <w:szCs w:val="24"/>
          <w:highlight w:val="none"/>
        </w:rPr>
        <w:t>本合同为期</w:t>
      </w:r>
      <w:r>
        <w:rPr>
          <w:rFonts w:hint="eastAsia" w:ascii="宋体" w:hAnsi="宋体" w:cs="宋体"/>
          <w:b w:val="0"/>
          <w:bCs w:val="0"/>
          <w:color w:val="auto"/>
          <w:sz w:val="24"/>
          <w:szCs w:val="24"/>
          <w:highlight w:val="none"/>
          <w:u w:val="single"/>
          <w:lang w:val="en-US" w:eastAsia="zh-CN"/>
        </w:rPr>
        <w:t>叁</w:t>
      </w:r>
      <w:r>
        <w:rPr>
          <w:rFonts w:hint="eastAsia" w:ascii="宋体" w:hAnsi="宋体" w:cs="宋体"/>
          <w:b w:val="0"/>
          <w:bCs w:val="0"/>
          <w:color w:val="auto"/>
          <w:sz w:val="24"/>
          <w:szCs w:val="24"/>
          <w:highlight w:val="none"/>
          <w:u w:val="single"/>
        </w:rPr>
        <w:t>年</w:t>
      </w:r>
      <w:r>
        <w:rPr>
          <w:rFonts w:hint="eastAsia" w:ascii="宋体" w:hAnsi="宋体" w:cs="宋体"/>
          <w:color w:val="auto"/>
          <w:sz w:val="24"/>
          <w:szCs w:val="24"/>
          <w:highlight w:val="none"/>
        </w:rPr>
        <w:t>，（</w:t>
      </w:r>
      <w:r>
        <w:rPr>
          <w:rFonts w:hint="eastAsia" w:ascii="宋体" w:hAnsi="宋体" w:cs="宋体"/>
          <w:b/>
          <w:color w:val="auto"/>
          <w:sz w:val="24"/>
          <w:szCs w:val="24"/>
          <w:highlight w:val="none"/>
          <w:u w:val="single"/>
        </w:rPr>
        <w:t>自</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年</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月</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日起至</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年</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月</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日止</w:t>
      </w:r>
      <w:r>
        <w:rPr>
          <w:rFonts w:hint="eastAsia" w:ascii="宋体" w:hAnsi="宋体" w:cs="宋体"/>
          <w:color w:val="auto"/>
          <w:sz w:val="24"/>
          <w:szCs w:val="24"/>
          <w:highlight w:val="none"/>
        </w:rPr>
        <w:t>）。甲方应向乙方支付法律顾问费人民币</w:t>
      </w:r>
      <w:r>
        <w:rPr>
          <w:rFonts w:hint="eastAsia" w:ascii="宋体" w:hAnsi="宋体" w:cs="宋体"/>
          <w:b/>
          <w:bCs/>
          <w:color w:val="auto"/>
          <w:sz w:val="24"/>
          <w:szCs w:val="24"/>
          <w:highlight w:val="none"/>
          <w:lang w:val="en-US" w:eastAsia="zh-CN"/>
        </w:rPr>
        <w:t>每年</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eastAsia="zh-CN"/>
        </w:rPr>
        <w:t>元</w:t>
      </w:r>
      <w:r>
        <w:rPr>
          <w:rFonts w:hint="eastAsia" w:ascii="宋体" w:hAnsi="宋体" w:cs="宋体"/>
          <w:color w:val="auto"/>
          <w:sz w:val="24"/>
          <w:szCs w:val="24"/>
          <w:highlight w:val="none"/>
        </w:rPr>
        <w:t>，法律顾问费</w:t>
      </w:r>
      <w:r>
        <w:rPr>
          <w:rFonts w:hint="eastAsia" w:ascii="宋体" w:hAnsi="宋体" w:cs="宋体"/>
          <w:color w:val="auto"/>
          <w:sz w:val="24"/>
          <w:szCs w:val="24"/>
          <w:highlight w:val="none"/>
          <w:lang w:val="en-US" w:eastAsia="zh-CN"/>
        </w:rPr>
        <w:t>共分四次支付，具体如下。</w:t>
      </w:r>
      <w:r>
        <w:rPr>
          <w:rFonts w:hint="eastAsia" w:ascii="宋体" w:hAnsi="宋体" w:cs="宋体"/>
          <w:color w:val="auto"/>
          <w:sz w:val="24"/>
          <w:szCs w:val="24"/>
          <w:highlight w:val="none"/>
        </w:rPr>
        <w:t>在本合同约定的付款前，乙方应向甲方开具符合甲方需求的等额增值税专用发票。</w:t>
      </w:r>
    </w:p>
    <w:tbl>
      <w:tblPr>
        <w:tblStyle w:val="22"/>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0"/>
        <w:gridCol w:w="2684"/>
        <w:gridCol w:w="4305"/>
      </w:tblGrid>
      <w:tr w14:paraId="268B2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0" w:type="dxa"/>
            <w:vAlign w:val="center"/>
          </w:tcPr>
          <w:p w14:paraId="55A0C387">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支付期次</w:t>
            </w:r>
          </w:p>
        </w:tc>
        <w:tc>
          <w:tcPr>
            <w:tcW w:w="2684" w:type="dxa"/>
            <w:vAlign w:val="center"/>
          </w:tcPr>
          <w:p w14:paraId="31774062">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比例</w:t>
            </w:r>
          </w:p>
        </w:tc>
        <w:tc>
          <w:tcPr>
            <w:tcW w:w="4305" w:type="dxa"/>
            <w:vAlign w:val="center"/>
          </w:tcPr>
          <w:p w14:paraId="208FD7B6">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default"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支付时限</w:t>
            </w:r>
          </w:p>
        </w:tc>
      </w:tr>
      <w:tr w14:paraId="1B34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0" w:type="dxa"/>
            <w:vAlign w:val="bottom"/>
          </w:tcPr>
          <w:p w14:paraId="41E2AA12">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第一次支付</w:t>
            </w:r>
          </w:p>
        </w:tc>
        <w:tc>
          <w:tcPr>
            <w:tcW w:w="2684" w:type="dxa"/>
            <w:vAlign w:val="bottom"/>
          </w:tcPr>
          <w:p w14:paraId="13FE2AA7">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单年度费用的90%</w:t>
            </w:r>
          </w:p>
        </w:tc>
        <w:tc>
          <w:tcPr>
            <w:tcW w:w="4305" w:type="dxa"/>
            <w:vAlign w:val="bottom"/>
          </w:tcPr>
          <w:p w14:paraId="076F1EDD">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rPr>
              <w:t>签订合同之日起30日内支付</w:t>
            </w:r>
          </w:p>
        </w:tc>
      </w:tr>
      <w:tr w14:paraId="292D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0" w:type="dxa"/>
            <w:vAlign w:val="bottom"/>
          </w:tcPr>
          <w:p w14:paraId="5CEEDFDA">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第二次支付</w:t>
            </w:r>
          </w:p>
        </w:tc>
        <w:tc>
          <w:tcPr>
            <w:tcW w:w="2684" w:type="dxa"/>
            <w:vAlign w:val="bottom"/>
          </w:tcPr>
          <w:p w14:paraId="2C227A69">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单年度费用的100%</w:t>
            </w:r>
          </w:p>
        </w:tc>
        <w:tc>
          <w:tcPr>
            <w:tcW w:w="4305" w:type="dxa"/>
            <w:vAlign w:val="bottom"/>
          </w:tcPr>
          <w:p w14:paraId="01F598C2">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lang w:val="en-US" w:eastAsia="zh-CN"/>
              </w:rPr>
              <w:t>合同签订之日起次年第一个月内</w:t>
            </w:r>
            <w:r>
              <w:rPr>
                <w:rFonts w:hint="eastAsia" w:ascii="宋体" w:hAnsi="宋体" w:eastAsia="宋体" w:cs="宋体"/>
                <w:color w:val="auto"/>
                <w:sz w:val="24"/>
                <w:szCs w:val="24"/>
                <w:highlight w:val="none"/>
              </w:rPr>
              <w:t>支付</w:t>
            </w:r>
          </w:p>
        </w:tc>
      </w:tr>
      <w:tr w14:paraId="0FE65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0" w:type="dxa"/>
            <w:vAlign w:val="bottom"/>
          </w:tcPr>
          <w:p w14:paraId="739B3766">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第三次支付</w:t>
            </w:r>
          </w:p>
        </w:tc>
        <w:tc>
          <w:tcPr>
            <w:tcW w:w="2684" w:type="dxa"/>
            <w:vAlign w:val="bottom"/>
          </w:tcPr>
          <w:p w14:paraId="0A10814C">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单年度费用的100%</w:t>
            </w:r>
          </w:p>
        </w:tc>
        <w:tc>
          <w:tcPr>
            <w:tcW w:w="4305" w:type="dxa"/>
            <w:vAlign w:val="bottom"/>
          </w:tcPr>
          <w:p w14:paraId="6D716BCC">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lang w:val="en-US" w:eastAsia="zh-CN"/>
              </w:rPr>
              <w:t>合同签订之日起第三年第一个月内</w:t>
            </w:r>
            <w:r>
              <w:rPr>
                <w:rFonts w:hint="eastAsia" w:ascii="宋体" w:hAnsi="宋体" w:eastAsia="宋体" w:cs="宋体"/>
                <w:color w:val="auto"/>
                <w:sz w:val="24"/>
                <w:szCs w:val="24"/>
                <w:highlight w:val="none"/>
              </w:rPr>
              <w:t>支付</w:t>
            </w:r>
          </w:p>
        </w:tc>
      </w:tr>
      <w:tr w14:paraId="612AD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0" w:type="dxa"/>
            <w:vAlign w:val="bottom"/>
          </w:tcPr>
          <w:p w14:paraId="791D56A3">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第四次支付</w:t>
            </w:r>
          </w:p>
        </w:tc>
        <w:tc>
          <w:tcPr>
            <w:tcW w:w="2684" w:type="dxa"/>
            <w:vAlign w:val="bottom"/>
          </w:tcPr>
          <w:p w14:paraId="57512E32">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剩余尾款</w:t>
            </w:r>
          </w:p>
        </w:tc>
        <w:tc>
          <w:tcPr>
            <w:tcW w:w="4305" w:type="dxa"/>
            <w:vAlign w:val="bottom"/>
          </w:tcPr>
          <w:p w14:paraId="4778D40C">
            <w:pPr>
              <w:pStyle w:val="20"/>
              <w:keepNext w:val="0"/>
              <w:keepLines w:val="0"/>
              <w:pageBreakBefore w:val="0"/>
              <w:widowControl w:val="0"/>
              <w:kinsoku/>
              <w:wordWrap/>
              <w:overflowPunct/>
              <w:topLinePunct w:val="0"/>
              <w:autoSpaceDE/>
              <w:autoSpaceDN/>
              <w:bidi w:val="0"/>
              <w:adjustRightInd w:val="0"/>
              <w:snapToGrid/>
              <w:ind w:left="0" w:leftChars="0" w:firstLine="0" w:firstLineChars="0"/>
              <w:jc w:val="center"/>
              <w:textAlignment w:val="baseline"/>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合同服务期满后30日内支付</w:t>
            </w:r>
          </w:p>
        </w:tc>
      </w:tr>
    </w:tbl>
    <w:p w14:paraId="09AEFAD1">
      <w:pPr>
        <w:keepNext w:val="0"/>
        <w:keepLines w:val="0"/>
        <w:pageBreakBefore w:val="0"/>
        <w:widowControl w:val="0"/>
        <w:numPr>
          <w:ilvl w:val="0"/>
          <w:numId w:val="10"/>
        </w:numPr>
        <w:kinsoku/>
        <w:wordWrap/>
        <w:overflowPunct/>
        <w:topLinePunct w:val="0"/>
        <w:autoSpaceDE/>
        <w:autoSpaceDN/>
        <w:bidi w:val="0"/>
        <w:adjustRightInd/>
        <w:spacing w:line="520" w:lineRule="exact"/>
        <w:ind w:left="0" w:leftChars="0" w:right="0" w:firstLine="482" w:firstLineChars="200"/>
        <w:textAlignment w:val="auto"/>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rPr>
        <w:t>乙方提供本合同第一条第1至第8项的服务，不另行收取费用，服务时间计入</w:t>
      </w:r>
      <w:r>
        <w:rPr>
          <w:rFonts w:hint="eastAsia" w:ascii="宋体" w:hAnsi="宋体" w:cs="宋体"/>
          <w:b/>
          <w:bCs/>
          <w:color w:val="auto"/>
          <w:sz w:val="24"/>
          <w:szCs w:val="24"/>
          <w:highlight w:val="none"/>
          <w:lang w:val="zh-CN"/>
        </w:rPr>
        <w:t>年度法律顾问咨询服务时间内。</w:t>
      </w:r>
    </w:p>
    <w:p w14:paraId="6AA2D9EC">
      <w:pPr>
        <w:keepNext w:val="0"/>
        <w:keepLines w:val="0"/>
        <w:pageBreakBefore w:val="0"/>
        <w:widowControl w:val="0"/>
        <w:numPr>
          <w:ilvl w:val="0"/>
          <w:numId w:val="10"/>
        </w:numPr>
        <w:kinsoku/>
        <w:wordWrap/>
        <w:overflowPunct/>
        <w:topLinePunct w:val="0"/>
        <w:autoSpaceDE/>
        <w:autoSpaceDN/>
        <w:bidi w:val="0"/>
        <w:adjustRightInd/>
        <w:spacing w:line="520" w:lineRule="exact"/>
        <w:ind w:left="0" w:leftChars="0" w:right="0" w:firstLine="482" w:firstLineChars="200"/>
        <w:textAlignment w:val="auto"/>
        <w:rPr>
          <w:rFonts w:hint="eastAsia" w:ascii="宋体" w:hAnsi="宋体" w:cs="宋体"/>
          <w:color w:val="auto"/>
          <w:kern w:val="1"/>
          <w:sz w:val="24"/>
          <w:szCs w:val="24"/>
          <w:highlight w:val="none"/>
        </w:rPr>
      </w:pPr>
      <w:r>
        <w:rPr>
          <w:rFonts w:hint="eastAsia" w:ascii="宋体" w:hAnsi="宋体" w:cs="宋体"/>
          <w:b/>
          <w:bCs/>
          <w:color w:val="auto"/>
          <w:sz w:val="24"/>
          <w:szCs w:val="24"/>
          <w:highlight w:val="none"/>
        </w:rPr>
        <w:t>乙方提供</w:t>
      </w:r>
      <w:r>
        <w:rPr>
          <w:rFonts w:hint="eastAsia" w:ascii="宋体" w:hAnsi="宋体" w:cs="宋体"/>
          <w:b/>
          <w:bCs/>
          <w:color w:val="auto"/>
          <w:sz w:val="24"/>
          <w:szCs w:val="24"/>
          <w:highlight w:val="none"/>
          <w:lang w:val="zh-CN"/>
        </w:rPr>
        <w:t>本合同第一条第9至第11项的</w:t>
      </w:r>
      <w:r>
        <w:rPr>
          <w:rFonts w:hint="eastAsia" w:ascii="宋体" w:hAnsi="宋体" w:cs="宋体"/>
          <w:b/>
          <w:bCs/>
          <w:color w:val="auto"/>
          <w:sz w:val="24"/>
          <w:szCs w:val="24"/>
          <w:highlight w:val="none"/>
        </w:rPr>
        <w:t>服务，甲方应按规定另行办理委托手续并支付费用，乙方按标准收费的20%给予优惠。诉讼案件标的超过500万元，收费标准可另行协商。</w:t>
      </w:r>
    </w:p>
    <w:p w14:paraId="43894E1C">
      <w:pPr>
        <w:keepNext w:val="0"/>
        <w:keepLines w:val="0"/>
        <w:pageBreakBefore w:val="0"/>
        <w:widowControl w:val="0"/>
        <w:numPr>
          <w:ilvl w:val="0"/>
          <w:numId w:val="10"/>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顾问合同到期前，如需续聘，由双方另行签订合同。甲方未按期支付当年度法律顾问的，顾问合同不生效，乙方有权拒绝提供本合同约定的服务。</w:t>
      </w:r>
    </w:p>
    <w:p w14:paraId="007C4528">
      <w:pPr>
        <w:keepNext w:val="0"/>
        <w:keepLines w:val="0"/>
        <w:pageBreakBefore w:val="0"/>
        <w:widowControl w:val="0"/>
        <w:numPr>
          <w:ilvl w:val="0"/>
          <w:numId w:val="10"/>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乙方开户银行及账号</w:t>
      </w:r>
    </w:p>
    <w:p w14:paraId="16E300CF">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户名：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14:paraId="4468E637">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14:paraId="26E1F87D">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银行账号：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14:paraId="3EFE9F8E">
      <w:pPr>
        <w:keepNext w:val="0"/>
        <w:keepLines w:val="0"/>
        <w:pageBreakBefore w:val="0"/>
        <w:widowControl w:val="0"/>
        <w:kinsoku/>
        <w:wordWrap/>
        <w:overflowPunct/>
        <w:topLinePunct w:val="0"/>
        <w:autoSpaceDE/>
        <w:autoSpaceDN/>
        <w:bidi w:val="0"/>
        <w:adjustRightInd/>
        <w:spacing w:line="520" w:lineRule="exact"/>
        <w:ind w:leftChars="0" w:right="0"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六</w:t>
      </w:r>
      <w:r>
        <w:rPr>
          <w:rFonts w:hint="eastAsia" w:ascii="宋体" w:hAnsi="宋体" w:cs="宋体"/>
          <w:b/>
          <w:bCs/>
          <w:color w:val="auto"/>
          <w:sz w:val="24"/>
          <w:szCs w:val="24"/>
          <w:highlight w:val="none"/>
        </w:rPr>
        <w:t>、关于豁免的特别约定</w:t>
      </w:r>
    </w:p>
    <w:p w14:paraId="38BA8434">
      <w:pPr>
        <w:keepNext w:val="0"/>
        <w:keepLines w:val="0"/>
        <w:pageBreakBefore w:val="0"/>
        <w:widowControl w:val="0"/>
        <w:kinsoku/>
        <w:wordWrap/>
        <w:overflowPunct/>
        <w:topLinePunct w:val="0"/>
        <w:autoSpaceDE/>
        <w:autoSpaceDN/>
        <w:bidi w:val="0"/>
        <w:adjustRightInd/>
        <w:spacing w:line="520" w:lineRule="exact"/>
        <w:ind w:leftChars="0" w:right="0"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存在下列情形时，甲方确认已经知悉存在利益冲突可能产生的后果，同意乙方接受对方当事人的委托，并不对乙方律师的代理行为提出异议，同意对乙方律师的代理行为进行豁免：</w:t>
      </w:r>
    </w:p>
    <w:p w14:paraId="11300312">
      <w:pPr>
        <w:keepNext w:val="0"/>
        <w:keepLines w:val="0"/>
        <w:pageBreakBefore w:val="0"/>
        <w:widowControl w:val="0"/>
        <w:numPr>
          <w:ilvl w:val="0"/>
          <w:numId w:val="1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本常年法律顾问合同终止后，乙方指派的律师在诉讼或者仲裁案件中可接受甲方的对方当事人委托。</w:t>
      </w:r>
    </w:p>
    <w:p w14:paraId="40D9DF77">
      <w:pPr>
        <w:keepNext w:val="0"/>
        <w:keepLines w:val="0"/>
        <w:pageBreakBefore w:val="0"/>
        <w:widowControl w:val="0"/>
        <w:numPr>
          <w:ilvl w:val="0"/>
          <w:numId w:val="1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指派的律师担任常年法律顾问期间及本合同终止后，在其他对抗性案件中甲方未要求乙方律师担任其代理人，而乙方的其他律师担任甲方在该案件中对方当事人的代理人，甲方同意对乙方的其他律师进行豁免，无须另行出具专门的豁免声明书。</w:t>
      </w:r>
    </w:p>
    <w:p w14:paraId="2A9BF77A">
      <w:pPr>
        <w:keepNext w:val="0"/>
        <w:keepLines w:val="0"/>
        <w:pageBreakBefore w:val="0"/>
        <w:widowControl w:val="0"/>
        <w:numPr>
          <w:ilvl w:val="0"/>
          <w:numId w:val="1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乙方的其他律师接受甲方的对方当事人所委托的法律业务，包括对抗性案件或非诉案件其他法律业务，甲方同意对乙方的其他律师进行豁免，无须另行出具专门的豁免声明书。</w:t>
      </w:r>
    </w:p>
    <w:p w14:paraId="0E0FBF01">
      <w:pPr>
        <w:keepNext w:val="0"/>
        <w:keepLines w:val="0"/>
        <w:pageBreakBefore w:val="0"/>
        <w:widowControl w:val="0"/>
        <w:numPr>
          <w:ilvl w:val="0"/>
          <w:numId w:val="1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聘请乙方的两个（或两个以上）聘方单位（个人）之间发生争议时，乙方应当先协助调解。调解不成，一方坚持诉讼或仲裁时，乙方的律师可接受最先提出委托代理要求的一方委托，担任其诉讼代理人,未委托的一方应对先委托的一方豁免且无须另行出具专门的豁免声明书。</w:t>
      </w:r>
    </w:p>
    <w:p w14:paraId="66D4EF5E">
      <w:pPr>
        <w:keepNext w:val="0"/>
        <w:keepLines w:val="0"/>
        <w:pageBreakBefore w:val="0"/>
        <w:widowControl w:val="0"/>
        <w:numPr>
          <w:ilvl w:val="0"/>
          <w:numId w:val="1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保密事项</w:t>
      </w:r>
    </w:p>
    <w:p w14:paraId="52024970">
      <w:pPr>
        <w:keepNext w:val="0"/>
        <w:keepLines w:val="0"/>
        <w:pageBreakBefore w:val="0"/>
        <w:widowControl w:val="0"/>
        <w:numPr>
          <w:ilvl w:val="0"/>
          <w:numId w:val="1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本合同的全部内容均为双方的商业秘密，未经对方许可，任何一方不得泄漏，但双方为履行各自的义务或者在涉讼时需作为证据使用时除外。      </w:t>
      </w:r>
    </w:p>
    <w:p w14:paraId="11280087">
      <w:pPr>
        <w:keepNext w:val="0"/>
        <w:keepLines w:val="0"/>
        <w:pageBreakBefore w:val="0"/>
        <w:widowControl w:val="0"/>
        <w:numPr>
          <w:ilvl w:val="0"/>
          <w:numId w:val="1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本合同如需修改，须经双方协商同意。</w:t>
      </w:r>
    </w:p>
    <w:p w14:paraId="7DC417EE">
      <w:pPr>
        <w:keepNext w:val="0"/>
        <w:keepLines w:val="0"/>
        <w:pageBreakBefore w:val="0"/>
        <w:widowControl w:val="0"/>
        <w:numPr>
          <w:ilvl w:val="0"/>
          <w:numId w:val="1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本合同自甲、乙双方签字、盖章后生效。</w:t>
      </w:r>
    </w:p>
    <w:p w14:paraId="1A787F01">
      <w:pPr>
        <w:keepNext w:val="0"/>
        <w:keepLines w:val="0"/>
        <w:pageBreakBefore w:val="0"/>
        <w:widowControl w:val="0"/>
        <w:numPr>
          <w:ilvl w:val="0"/>
          <w:numId w:val="1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本合同一式四份，由甲、乙双方各执二份。</w:t>
      </w:r>
    </w:p>
    <w:p w14:paraId="7DD65225">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jc w:val="center"/>
        <w:textAlignment w:val="auto"/>
        <w:rPr>
          <w:rFonts w:hint="default"/>
          <w:color w:val="auto"/>
          <w:highlight w:val="none"/>
          <w:lang w:val="en-US" w:eastAsia="zh-CN"/>
        </w:rPr>
      </w:pPr>
      <w:r>
        <w:rPr>
          <w:rFonts w:hint="eastAsia" w:ascii="宋体" w:hAnsi="宋体" w:cs="宋体"/>
          <w:color w:val="auto"/>
          <w:sz w:val="24"/>
          <w:szCs w:val="24"/>
          <w:highlight w:val="none"/>
          <w:lang w:val="en-US" w:eastAsia="zh-CN"/>
        </w:rPr>
        <w:t>（以下无正文）</w:t>
      </w:r>
    </w:p>
    <w:p w14:paraId="11B3ED4D">
      <w:pPr>
        <w:keepNext w:val="0"/>
        <w:keepLines w:val="0"/>
        <w:pageBreakBefore w:val="0"/>
        <w:widowControl w:val="0"/>
        <w:kinsoku/>
        <w:wordWrap/>
        <w:overflowPunct/>
        <w:topLinePunct w:val="0"/>
        <w:autoSpaceDE/>
        <w:autoSpaceDN/>
        <w:bidi w:val="0"/>
        <w:adjustRightInd/>
        <w:spacing w:line="520" w:lineRule="exact"/>
        <w:ind w:right="482"/>
        <w:jc w:val="center"/>
        <w:textAlignment w:val="auto"/>
        <w:rPr>
          <w:rFonts w:hint="eastAsia" w:ascii="宋体" w:hAnsi="宋体" w:cs="宋体"/>
          <w:color w:val="auto"/>
          <w:sz w:val="24"/>
          <w:szCs w:val="24"/>
          <w:highlight w:val="none"/>
          <w:lang w:eastAsia="zh-CN"/>
        </w:rPr>
      </w:pPr>
    </w:p>
    <w:p w14:paraId="3C0D6D75">
      <w:pPr>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br w:type="page"/>
      </w:r>
    </w:p>
    <w:p w14:paraId="48142CF6">
      <w:pPr>
        <w:keepNext w:val="0"/>
        <w:keepLines w:val="0"/>
        <w:pageBreakBefore w:val="0"/>
        <w:widowControl w:val="0"/>
        <w:kinsoku/>
        <w:wordWrap/>
        <w:overflowPunct/>
        <w:topLinePunct w:val="0"/>
        <w:autoSpaceDE/>
        <w:autoSpaceDN/>
        <w:bidi w:val="0"/>
        <w:adjustRightInd/>
        <w:spacing w:line="520" w:lineRule="exact"/>
        <w:ind w:right="482"/>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本页无正文，为双方签署页）</w:t>
      </w:r>
    </w:p>
    <w:p w14:paraId="08274AFF">
      <w:pPr>
        <w:keepNext w:val="0"/>
        <w:keepLines w:val="0"/>
        <w:pageBreakBefore w:val="0"/>
        <w:widowControl w:val="0"/>
        <w:kinsoku/>
        <w:wordWrap/>
        <w:overflowPunct/>
        <w:topLinePunct w:val="0"/>
        <w:autoSpaceDE/>
        <w:autoSpaceDN/>
        <w:bidi w:val="0"/>
        <w:adjustRightInd/>
        <w:spacing w:line="520" w:lineRule="exact"/>
        <w:ind w:right="482"/>
        <w:textAlignment w:val="auto"/>
        <w:rPr>
          <w:rFonts w:hint="eastAsia" w:ascii="宋体" w:hAnsi="宋体" w:cs="宋体"/>
          <w:color w:val="auto"/>
          <w:sz w:val="24"/>
          <w:szCs w:val="24"/>
          <w:highlight w:val="none"/>
        </w:rPr>
      </w:pPr>
    </w:p>
    <w:p w14:paraId="71454DA7">
      <w:pPr>
        <w:keepNext w:val="0"/>
        <w:keepLines w:val="0"/>
        <w:pageBreakBefore w:val="0"/>
        <w:widowControl w:val="0"/>
        <w:kinsoku/>
        <w:wordWrap/>
        <w:overflowPunct/>
        <w:topLinePunct w:val="0"/>
        <w:autoSpaceDE/>
        <w:autoSpaceDN/>
        <w:bidi w:val="0"/>
        <w:adjustRightInd/>
        <w:spacing w:line="520" w:lineRule="exact"/>
        <w:ind w:right="482"/>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甲方：</w:t>
      </w:r>
      <w:r>
        <w:rPr>
          <w:rFonts w:hint="eastAsia" w:ascii="宋体" w:hAnsi="宋体" w:cs="宋体"/>
          <w:color w:val="auto"/>
          <w:sz w:val="24"/>
          <w:szCs w:val="24"/>
          <w:highlight w:val="none"/>
          <w:lang w:eastAsia="zh-CN"/>
        </w:rPr>
        <w:t>三明市城市建设发展集团有限公司</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乙方：</w:t>
      </w:r>
      <w:r>
        <w:rPr>
          <w:rFonts w:hint="eastAsia" w:ascii="宋体" w:hAnsi="宋体" w:cs="宋体"/>
          <w:color w:val="auto"/>
          <w:sz w:val="24"/>
          <w:szCs w:val="24"/>
          <w:highlight w:val="none"/>
          <w:lang w:val="en-US" w:eastAsia="zh-CN"/>
        </w:rPr>
        <w:t xml:space="preserve">  </w:t>
      </w:r>
    </w:p>
    <w:p w14:paraId="72C5D20B">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p>
    <w:p w14:paraId="6E6703B1">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三明市城市建设投资集团有限公司</w:t>
      </w:r>
    </w:p>
    <w:p w14:paraId="7FD6F385">
      <w:pPr>
        <w:rPr>
          <w:rFonts w:hint="eastAsia"/>
          <w:color w:val="auto"/>
          <w:highlight w:val="none"/>
          <w:lang w:val="en-US" w:eastAsia="zh-CN"/>
        </w:rPr>
      </w:pPr>
    </w:p>
    <w:p w14:paraId="3E33EF1B">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三明城投集团房地产开发有限公司</w:t>
      </w:r>
    </w:p>
    <w:p w14:paraId="03E46B81">
      <w:pPr>
        <w:rPr>
          <w:rFonts w:hint="eastAsia"/>
          <w:lang w:val="en-US" w:eastAsia="zh-CN"/>
        </w:rPr>
      </w:pPr>
    </w:p>
    <w:p w14:paraId="4EC1A026">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三明城发集团物资贸易有限公司</w:t>
      </w:r>
    </w:p>
    <w:p w14:paraId="49B8E509">
      <w:pPr>
        <w:rPr>
          <w:rFonts w:hint="eastAsia"/>
          <w:lang w:val="en-US" w:eastAsia="zh-CN"/>
        </w:rPr>
      </w:pPr>
    </w:p>
    <w:p w14:paraId="7AE10CBD">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三明市物资集团有限公司</w:t>
      </w:r>
    </w:p>
    <w:p w14:paraId="112C13C0">
      <w:pPr>
        <w:rPr>
          <w:rFonts w:hint="eastAsia"/>
          <w:lang w:val="en-US" w:eastAsia="zh-CN"/>
        </w:rPr>
      </w:pPr>
    </w:p>
    <w:p w14:paraId="25F0954B">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三明城投集团永安房地产开发有限公司</w:t>
      </w:r>
    </w:p>
    <w:p w14:paraId="4E4D6899">
      <w:pPr>
        <w:rPr>
          <w:rFonts w:hint="eastAsia"/>
          <w:color w:val="auto"/>
          <w:highlight w:val="none"/>
          <w:lang w:val="en-US" w:eastAsia="zh-CN"/>
        </w:rPr>
      </w:pPr>
    </w:p>
    <w:p w14:paraId="5BB9EFE9">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三明城投集团将乐房地产开发有限公司</w:t>
      </w:r>
    </w:p>
    <w:p w14:paraId="68FEF184">
      <w:pPr>
        <w:rPr>
          <w:rFonts w:hint="eastAsia"/>
          <w:color w:val="auto"/>
          <w:highlight w:val="none"/>
          <w:lang w:val="en-US" w:eastAsia="zh-CN"/>
        </w:rPr>
      </w:pPr>
    </w:p>
    <w:p w14:paraId="0C9680F4">
      <w:pPr>
        <w:pStyle w:val="3"/>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福建省蓝图监理咨询有限公司</w:t>
      </w:r>
    </w:p>
    <w:p w14:paraId="232AC7DC">
      <w:pPr>
        <w:rPr>
          <w:rFonts w:hint="eastAsia"/>
          <w:color w:val="auto"/>
          <w:highlight w:val="none"/>
          <w:lang w:val="en-US" w:eastAsia="zh-CN"/>
        </w:rPr>
      </w:pPr>
    </w:p>
    <w:p w14:paraId="7252519B">
      <w:pPr>
        <w:pStyle w:val="3"/>
        <w:numPr>
          <w:ilvl w:val="1"/>
          <w:numId w:val="0"/>
        </w:numPr>
        <w:ind w:left="10" w:leftChars="0" w:right="3780" w:rightChars="1800" w:hanging="10" w:firstLineChars="0"/>
        <w:jc w:val="left"/>
        <w:rPr>
          <w:rFonts w:hint="eastAsia"/>
          <w:color w:val="auto"/>
          <w:highlight w:val="none"/>
          <w:lang w:val="en-US" w:eastAsia="zh-CN"/>
        </w:rPr>
      </w:pPr>
      <w:r>
        <w:rPr>
          <w:rFonts w:hint="eastAsia" w:ascii="宋体" w:hAnsi="宋体" w:eastAsia="宋体" w:cs="宋体"/>
          <w:color w:val="auto"/>
          <w:kern w:val="2"/>
          <w:sz w:val="24"/>
          <w:szCs w:val="24"/>
          <w:highlight w:val="none"/>
          <w:lang w:val="en-US" w:eastAsia="zh-CN" w:bidi="ar-SA"/>
        </w:rPr>
        <w:t>三明市城乡改造有限公司</w:t>
      </w:r>
    </w:p>
    <w:p w14:paraId="4603CAE7">
      <w:pPr>
        <w:rPr>
          <w:rFonts w:hint="eastAsia" w:ascii="宋体" w:hAnsi="宋体" w:cs="宋体"/>
          <w:color w:val="auto"/>
          <w:sz w:val="24"/>
          <w:szCs w:val="24"/>
          <w:highlight w:val="none"/>
          <w:lang w:val="en-US" w:eastAsia="zh-CN"/>
        </w:rPr>
      </w:pPr>
    </w:p>
    <w:p w14:paraId="5DB1F9CF">
      <w:pPr>
        <w:rPr>
          <w:rFonts w:hint="eastAsia" w:ascii="宋体" w:hAnsi="宋体" w:cs="宋体"/>
          <w:color w:val="auto"/>
          <w:sz w:val="24"/>
          <w:szCs w:val="24"/>
          <w:highlight w:val="none"/>
          <w:lang w:val="en-US" w:eastAsia="zh-CN"/>
        </w:rPr>
      </w:pPr>
    </w:p>
    <w:p w14:paraId="63D83452">
      <w:pPr>
        <w:keepNext w:val="0"/>
        <w:keepLines w:val="0"/>
        <w:pageBreakBefore w:val="0"/>
        <w:widowControl w:val="0"/>
        <w:kinsoku/>
        <w:wordWrap/>
        <w:overflowPunct/>
        <w:topLinePunct w:val="0"/>
        <w:autoSpaceDE/>
        <w:autoSpaceDN/>
        <w:bidi w:val="0"/>
        <w:adjustRightInd/>
        <w:spacing w:line="520" w:lineRule="exact"/>
        <w:ind w:firstLine="480" w:firstLineChars="20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本</w:t>
      </w:r>
      <w:r>
        <w:rPr>
          <w:rFonts w:hint="eastAsia" w:ascii="宋体" w:hAnsi="宋体" w:cs="宋体"/>
          <w:color w:val="auto"/>
          <w:sz w:val="24"/>
          <w:szCs w:val="24"/>
          <w:highlight w:val="none"/>
        </w:rPr>
        <w:t>合同签订地点：三明市三元区</w:t>
      </w:r>
    </w:p>
    <w:p w14:paraId="240BBCC2">
      <w:pPr>
        <w:keepNext w:val="0"/>
        <w:keepLines w:val="0"/>
        <w:pageBreakBefore w:val="0"/>
        <w:widowControl w:val="0"/>
        <w:kinsoku/>
        <w:wordWrap/>
        <w:overflowPunct/>
        <w:topLinePunct w:val="0"/>
        <w:autoSpaceDE/>
        <w:autoSpaceDN/>
        <w:bidi w:val="0"/>
        <w:adjustRightInd/>
        <w:spacing w:line="520" w:lineRule="exact"/>
        <w:ind w:firstLine="480" w:firstLineChars="20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签订合同时间：</w:t>
      </w:r>
      <w:r>
        <w:rPr>
          <w:rFonts w:hint="eastAsia" w:ascii="宋体" w:hAnsi="宋体" w:cs="宋体"/>
          <w:color w:val="auto"/>
          <w:sz w:val="24"/>
          <w:szCs w:val="24"/>
          <w:highlight w:val="none"/>
          <w:lang w:val="en-US" w:eastAsia="zh-CN"/>
        </w:rPr>
        <w:t>2025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w:t>
      </w:r>
    </w:p>
    <w:p w14:paraId="2E0536F7">
      <w:pPr>
        <w:keepNext w:val="0"/>
        <w:keepLines w:val="0"/>
        <w:pageBreakBefore w:val="0"/>
        <w:widowControl w:val="0"/>
        <w:kinsoku/>
        <w:wordWrap/>
        <w:overflowPunct/>
        <w:topLinePunct w:val="0"/>
        <w:autoSpaceDE/>
        <w:autoSpaceDN/>
        <w:bidi w:val="0"/>
        <w:adjustRightInd/>
        <w:spacing w:line="520" w:lineRule="exact"/>
        <w:ind w:firstLine="402" w:firstLineChars="200"/>
        <w:jc w:val="center"/>
        <w:textAlignment w:val="auto"/>
        <w:rPr>
          <w:color w:val="auto"/>
          <w:highlight w:val="none"/>
        </w:rPr>
      </w:pPr>
      <w:r>
        <w:rPr>
          <w:rFonts w:hint="eastAsia" w:ascii="宋体" w:hAnsi="宋体" w:cs="宋体"/>
          <w:b/>
          <w:color w:val="auto"/>
          <w:sz w:val="20"/>
          <w:szCs w:val="20"/>
          <w:highlight w:val="none"/>
        </w:rPr>
        <w:t>（以下无正文，除有下划线处，本合同不允许手写涂改、增添，若有涂改、增添须双方共同加盖公章。</w:t>
      </w:r>
      <w:r>
        <w:rPr>
          <w:rFonts w:hint="eastAsia" w:ascii="宋体" w:hAnsi="宋体" w:cs="宋体"/>
          <w:b/>
          <w:color w:val="auto"/>
          <w:sz w:val="20"/>
          <w:szCs w:val="20"/>
          <w:highlight w:val="none"/>
          <w:lang w:val="en-US" w:eastAsia="zh-CN"/>
        </w:rPr>
        <w:t>)</w:t>
      </w:r>
    </w:p>
    <w:p w14:paraId="101AC046">
      <w:pPr>
        <w:pStyle w:val="11"/>
        <w:rPr>
          <w:color w:val="auto"/>
          <w:highlight w:val="none"/>
        </w:rPr>
      </w:pPr>
    </w:p>
    <w:p w14:paraId="7E946168">
      <w:pPr>
        <w:pStyle w:val="11"/>
        <w:rPr>
          <w:rFonts w:hint="eastAsia" w:ascii="宋体" w:hAnsi="宋体" w:eastAsia="宋体" w:cs="宋体"/>
          <w:color w:val="auto"/>
          <w:sz w:val="24"/>
          <w:szCs w:val="24"/>
          <w:highlight w:val="none"/>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decorative"/>
    <w:pitch w:val="default"/>
    <w:sig w:usb0="E4002EFF" w:usb1="C2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4B104"/>
    <w:multiLevelType w:val="singleLevel"/>
    <w:tmpl w:val="8024B104"/>
    <w:lvl w:ilvl="0" w:tentative="0">
      <w:start w:val="1"/>
      <w:numFmt w:val="decimal"/>
      <w:suff w:val="nothing"/>
      <w:lvlText w:val="%1．"/>
      <w:lvlJc w:val="left"/>
      <w:pPr>
        <w:ind w:left="0" w:firstLine="400"/>
      </w:pPr>
      <w:rPr>
        <w:rFonts w:hint="default"/>
      </w:rPr>
    </w:lvl>
  </w:abstractNum>
  <w:abstractNum w:abstractNumId="1">
    <w:nsid w:val="898C2E5C"/>
    <w:multiLevelType w:val="singleLevel"/>
    <w:tmpl w:val="898C2E5C"/>
    <w:lvl w:ilvl="0" w:tentative="0">
      <w:start w:val="1"/>
      <w:numFmt w:val="decimal"/>
      <w:suff w:val="nothing"/>
      <w:lvlText w:val="%1．"/>
      <w:lvlJc w:val="left"/>
      <w:pPr>
        <w:ind w:left="0" w:firstLine="400"/>
      </w:pPr>
      <w:rPr>
        <w:rFonts w:hint="default"/>
      </w:rPr>
    </w:lvl>
  </w:abstractNum>
  <w:abstractNum w:abstractNumId="2">
    <w:nsid w:val="A344EAA2"/>
    <w:multiLevelType w:val="singleLevel"/>
    <w:tmpl w:val="A344EAA2"/>
    <w:lvl w:ilvl="0" w:tentative="0">
      <w:start w:val="1"/>
      <w:numFmt w:val="decimal"/>
      <w:suff w:val="nothing"/>
      <w:lvlText w:val="（%1）"/>
      <w:lvlJc w:val="left"/>
    </w:lvl>
  </w:abstractNum>
  <w:abstractNum w:abstractNumId="3">
    <w:nsid w:val="AF6A45D9"/>
    <w:multiLevelType w:val="singleLevel"/>
    <w:tmpl w:val="AF6A45D9"/>
    <w:lvl w:ilvl="0" w:tentative="0">
      <w:start w:val="1"/>
      <w:numFmt w:val="decimal"/>
      <w:suff w:val="nothing"/>
      <w:lvlText w:val="%1．"/>
      <w:lvlJc w:val="left"/>
      <w:pPr>
        <w:ind w:left="0" w:firstLine="400"/>
      </w:pPr>
      <w:rPr>
        <w:rFonts w:hint="default"/>
      </w:rPr>
    </w:lvl>
  </w:abstractNum>
  <w:abstractNum w:abstractNumId="4">
    <w:nsid w:val="B5019810"/>
    <w:multiLevelType w:val="singleLevel"/>
    <w:tmpl w:val="B5019810"/>
    <w:lvl w:ilvl="0" w:tentative="0">
      <w:start w:val="2"/>
      <w:numFmt w:val="decimal"/>
      <w:suff w:val="nothing"/>
      <w:lvlText w:val="（%1）"/>
      <w:lvlJc w:val="left"/>
    </w:lvl>
  </w:abstractNum>
  <w:abstractNum w:abstractNumId="5">
    <w:nsid w:val="C7CCA84F"/>
    <w:multiLevelType w:val="singleLevel"/>
    <w:tmpl w:val="C7CCA84F"/>
    <w:lvl w:ilvl="0" w:tentative="0">
      <w:start w:val="1"/>
      <w:numFmt w:val="decimal"/>
      <w:suff w:val="nothing"/>
      <w:lvlText w:val="%1．"/>
      <w:lvlJc w:val="left"/>
      <w:pPr>
        <w:ind w:left="0" w:firstLine="400"/>
      </w:pPr>
      <w:rPr>
        <w:rFonts w:hint="default"/>
      </w:rPr>
    </w:lvl>
  </w:abstractNum>
  <w:abstractNum w:abstractNumId="6">
    <w:nsid w:val="E6C91109"/>
    <w:multiLevelType w:val="singleLevel"/>
    <w:tmpl w:val="E6C91109"/>
    <w:lvl w:ilvl="0" w:tentative="0">
      <w:start w:val="5"/>
      <w:numFmt w:val="upperLetter"/>
      <w:lvlText w:val="%1."/>
      <w:lvlJc w:val="left"/>
      <w:pPr>
        <w:tabs>
          <w:tab w:val="left" w:pos="312"/>
        </w:tabs>
      </w:pPr>
    </w:lvl>
  </w:abstractNum>
  <w:abstractNum w:abstractNumId="7">
    <w:nsid w:val="138E81C5"/>
    <w:multiLevelType w:val="singleLevel"/>
    <w:tmpl w:val="138E81C5"/>
    <w:lvl w:ilvl="0" w:tentative="0">
      <w:start w:val="6"/>
      <w:numFmt w:val="chineseCounting"/>
      <w:suff w:val="nothing"/>
      <w:lvlText w:val="%1、"/>
      <w:lvlJc w:val="left"/>
      <w:pPr>
        <w:ind w:left="0" w:firstLine="420"/>
      </w:pPr>
      <w:rPr>
        <w:rFonts w:hint="eastAsia"/>
      </w:rPr>
    </w:lvl>
  </w:abstractNum>
  <w:abstractNum w:abstractNumId="8">
    <w:nsid w:val="20469E3C"/>
    <w:multiLevelType w:val="singleLevel"/>
    <w:tmpl w:val="20469E3C"/>
    <w:lvl w:ilvl="0" w:tentative="0">
      <w:start w:val="1"/>
      <w:numFmt w:val="decimal"/>
      <w:suff w:val="nothing"/>
      <w:lvlText w:val="（%1）"/>
      <w:lvlJc w:val="left"/>
    </w:lvl>
  </w:abstractNum>
  <w:abstractNum w:abstractNumId="9">
    <w:nsid w:val="287BA0DE"/>
    <w:multiLevelType w:val="singleLevel"/>
    <w:tmpl w:val="287BA0DE"/>
    <w:lvl w:ilvl="0" w:tentative="0">
      <w:start w:val="1"/>
      <w:numFmt w:val="decimal"/>
      <w:suff w:val="nothing"/>
      <w:lvlText w:val="（%1）"/>
      <w:lvlJc w:val="left"/>
    </w:lvl>
  </w:abstractNum>
  <w:abstractNum w:abstractNumId="10">
    <w:nsid w:val="45E663AA"/>
    <w:multiLevelType w:val="singleLevel"/>
    <w:tmpl w:val="45E663AA"/>
    <w:lvl w:ilvl="0" w:tentative="0">
      <w:start w:val="1"/>
      <w:numFmt w:val="decimal"/>
      <w:suff w:val="nothing"/>
      <w:lvlText w:val="%1．"/>
      <w:lvlJc w:val="left"/>
      <w:pPr>
        <w:ind w:left="0" w:firstLine="400"/>
      </w:pPr>
      <w:rPr>
        <w:rFonts w:hint="default"/>
      </w:rPr>
    </w:lvl>
  </w:abstractNum>
  <w:abstractNum w:abstractNumId="11">
    <w:nsid w:val="7890FB22"/>
    <w:multiLevelType w:val="singleLevel"/>
    <w:tmpl w:val="7890FB22"/>
    <w:lvl w:ilvl="0" w:tentative="0">
      <w:start w:val="1"/>
      <w:numFmt w:val="decimal"/>
      <w:lvlText w:val="%1."/>
      <w:lvlJc w:val="left"/>
      <w:pPr>
        <w:tabs>
          <w:tab w:val="left" w:pos="312"/>
        </w:tabs>
      </w:pPr>
    </w:lvl>
  </w:abstractNum>
  <w:num w:numId="1">
    <w:abstractNumId w:val="4"/>
  </w:num>
  <w:num w:numId="2">
    <w:abstractNumId w:val="11"/>
  </w:num>
  <w:num w:numId="3">
    <w:abstractNumId w:val="8"/>
  </w:num>
  <w:num w:numId="4">
    <w:abstractNumId w:val="9"/>
  </w:num>
  <w:num w:numId="5">
    <w:abstractNumId w:val="2"/>
  </w:num>
  <w:num w:numId="6">
    <w:abstractNumId w:val="6"/>
  </w:num>
  <w:num w:numId="7">
    <w:abstractNumId w:val="1"/>
  </w:num>
  <w:num w:numId="8">
    <w:abstractNumId w:val="0"/>
  </w:num>
  <w:num w:numId="9">
    <w:abstractNumId w:val="5"/>
  </w:num>
  <w:num w:numId="10">
    <w:abstractNumId w:val="1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4C183E"/>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0CD441E"/>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9379D"/>
    <w:rsid w:val="1D9F6FB2"/>
    <w:rsid w:val="1DA768DB"/>
    <w:rsid w:val="1DAD3EA0"/>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4B036B"/>
    <w:rsid w:val="276566DF"/>
    <w:rsid w:val="277F1F7D"/>
    <w:rsid w:val="284C0612"/>
    <w:rsid w:val="28502F16"/>
    <w:rsid w:val="2877089E"/>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CE15D01"/>
    <w:rsid w:val="2D7C3427"/>
    <w:rsid w:val="2EA4738B"/>
    <w:rsid w:val="2EF1598B"/>
    <w:rsid w:val="2F610283"/>
    <w:rsid w:val="2F634EE2"/>
    <w:rsid w:val="2FBC28E3"/>
    <w:rsid w:val="2FC00212"/>
    <w:rsid w:val="2FD315A0"/>
    <w:rsid w:val="2FDE3D41"/>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AC2094"/>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D975D61"/>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383E24"/>
    <w:rsid w:val="46963A2E"/>
    <w:rsid w:val="469837E9"/>
    <w:rsid w:val="46DE35DF"/>
    <w:rsid w:val="46F71824"/>
    <w:rsid w:val="472F6B34"/>
    <w:rsid w:val="473F5DDD"/>
    <w:rsid w:val="47415DF9"/>
    <w:rsid w:val="4758571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0F5F37"/>
    <w:rsid w:val="574716A2"/>
    <w:rsid w:val="57672DA3"/>
    <w:rsid w:val="576A2D9C"/>
    <w:rsid w:val="5789053F"/>
    <w:rsid w:val="57A50805"/>
    <w:rsid w:val="57CB3320"/>
    <w:rsid w:val="57F90FBB"/>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3D1FCE"/>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450D1A"/>
    <w:rsid w:val="61710B30"/>
    <w:rsid w:val="617D634E"/>
    <w:rsid w:val="61E91312"/>
    <w:rsid w:val="621023F8"/>
    <w:rsid w:val="62326812"/>
    <w:rsid w:val="623C62E9"/>
    <w:rsid w:val="62852E5F"/>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19508D"/>
    <w:rsid w:val="66282447"/>
    <w:rsid w:val="66863951"/>
    <w:rsid w:val="66F35AF0"/>
    <w:rsid w:val="670E7BDC"/>
    <w:rsid w:val="68004B84"/>
    <w:rsid w:val="68205F11"/>
    <w:rsid w:val="6826671D"/>
    <w:rsid w:val="68303C5A"/>
    <w:rsid w:val="68761B03"/>
    <w:rsid w:val="6884144A"/>
    <w:rsid w:val="689B2842"/>
    <w:rsid w:val="692929C9"/>
    <w:rsid w:val="6949691B"/>
    <w:rsid w:val="69B30178"/>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4B18A5"/>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9030C7"/>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5E45BC"/>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正文 A"/>
    <w:qFormat/>
    <w:uiPriority w:val="0"/>
    <w:pPr>
      <w:widowControl w:val="0"/>
      <w:jc w:val="both"/>
    </w:pPr>
    <w:rPr>
      <w:rFonts w:ascii="Times New Roman" w:hAnsi="Times New Roman" w:eastAsia="Arial Unicode MS" w:cs="Arial Unicode MS"/>
      <w:color w:val="000000"/>
      <w:kern w:val="2"/>
      <w:sz w:val="21"/>
      <w:szCs w:val="21"/>
      <w:u w:val="none" w:color="000000"/>
      <w:lang w:val="en-US" w:eastAsia="zh-CN" w:bidi="ar-SA"/>
    </w:rPr>
  </w:style>
  <w:style w:type="character" w:customStyle="1" w:styleId="57">
    <w:name w:val="无"/>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6924</Words>
  <Characters>7179</Characters>
  <Lines>16</Lines>
  <Paragraphs>4</Paragraphs>
  <TotalTime>5</TotalTime>
  <ScaleCrop>false</ScaleCrop>
  <LinksUpToDate>false</LinksUpToDate>
  <CharactersWithSpaces>7637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CC</cp:lastModifiedBy>
  <cp:lastPrinted>2023-02-20T08:54:00Z</cp:lastPrinted>
  <dcterms:modified xsi:type="dcterms:W3CDTF">2025-05-20T07:26:46Z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7602C84E163A40A3BF2494E5A53C0152_13</vt:lpwstr>
  </property>
  <property fmtid="{D5CDD505-2E9C-101B-9397-08002B2CF9AE}" pid="4" name="KSOTemplateDocerSaveRecord">
    <vt:lpwstr>eyJoZGlkIjoiMGNlNzBhNTk0ZmNiNTNlNDBkODhlNTQ3ZDJkZWIxYTUiLCJ1c2VySWQiOiIyNzYxNzA2MzcifQ==</vt:lpwstr>
  </property>
</Properties>
</file>